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D2" w:rsidRPr="003A00D2" w:rsidRDefault="00014DF4" w:rsidP="003A00D2">
      <w:pPr>
        <w:pStyle w:val="2"/>
        <w:spacing w:before="0" w:beforeAutospacing="0" w:after="150" w:afterAutospacing="0"/>
        <w:jc w:val="center"/>
        <w:rPr>
          <w:rFonts w:ascii="Arial" w:hAnsi="Arial" w:cs="Arial"/>
          <w:color w:val="A00000"/>
          <w:sz w:val="27"/>
          <w:szCs w:val="27"/>
        </w:rPr>
      </w:pPr>
      <w:r w:rsidRPr="00014DF4">
        <w:rPr>
          <w:rFonts w:ascii="Arial" w:hAnsi="Arial" w:cs="Arial"/>
          <w:color w:val="000000"/>
          <w:sz w:val="24"/>
          <w:szCs w:val="24"/>
        </w:rPr>
        <w:t> </w:t>
      </w:r>
      <w:r w:rsidR="003A00D2" w:rsidRPr="003A00D2">
        <w:rPr>
          <w:rFonts w:ascii="Arial" w:hAnsi="Arial" w:cs="Arial"/>
          <w:color w:val="A00000"/>
          <w:sz w:val="27"/>
          <w:szCs w:val="27"/>
        </w:rPr>
        <w:t>КЛИНИЧЕСКИЕ РЕКОМЕНДАЦИИ (ПРОТОКОЛЫ ЛЕЧЕНИЯ)</w:t>
      </w:r>
    </w:p>
    <w:p w:rsidR="003A00D2" w:rsidRPr="003A00D2" w:rsidRDefault="003A00D2" w:rsidP="003A00D2">
      <w:pPr>
        <w:spacing w:after="150" w:line="240" w:lineRule="auto"/>
        <w:jc w:val="center"/>
        <w:outlineLvl w:val="0"/>
        <w:rPr>
          <w:rFonts w:ascii="Arial" w:eastAsia="Times New Roman" w:hAnsi="Arial" w:cs="Arial"/>
          <w:b/>
          <w:bCs/>
          <w:color w:val="C00000"/>
          <w:kern w:val="36"/>
          <w:sz w:val="32"/>
          <w:szCs w:val="32"/>
        </w:rPr>
      </w:pPr>
      <w:r w:rsidRPr="003A00D2">
        <w:rPr>
          <w:rFonts w:ascii="Arial" w:eastAsia="Times New Roman" w:hAnsi="Arial" w:cs="Arial"/>
          <w:b/>
          <w:bCs/>
          <w:color w:val="C00000"/>
          <w:kern w:val="36"/>
          <w:sz w:val="32"/>
          <w:szCs w:val="32"/>
        </w:rPr>
        <w:t>ЛЕЙКЕДЕМА</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Москва 2013</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 Цицкишвили В.Т.).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I. ОБЛАСТЬ ПРИМЕНЕНИЯ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Клинические рекомендации (протокол лечения) при заболевании слизистой оболочки рта «Лейкедема» предназначены для применения в системе здравоохранения Российской Федерации.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II. НОРМАТИВНЫЕ ССЫЛКИ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настоящем протоколе использованы ссылки на следующие документы: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Приказ Минздравсоцразвития России «Об утверждении номенклатуры медицинских услуг» от 27 декабря 2011г. №1664н.</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III. ОБОЗНАЧЕНИЯ И СОКРАЩЕНИЯ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настоящем протоколе использованы следующие обозначения и сокращения</w:t>
      </w:r>
      <w:r w:rsidRPr="003A00D2">
        <w:rPr>
          <w:rFonts w:ascii="Arial" w:eastAsia="Times New Roman" w:hAnsi="Arial" w:cs="Arial"/>
          <w:b/>
          <w:bCs/>
          <w:color w:val="000000"/>
          <w:sz w:val="21"/>
        </w:rPr>
        <w:t>:</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МКБ-10 – Международная статистическая классификация болезней и проблем, связанных со здоровьем десятого пересмотра.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МКБ-С – Международная классификация стоматологических болезней на основе МКБ-10.</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ВОЗ – Всемирная Организация Здравоохранения.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СОР – Слизистая оболочка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ФДТ – Фотодинамическая терапия.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IV. ОБЩИЕ ПОЛОЖЕНИЯ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Клинические рекомендации (протокол лечения) при заболевании слизистой оболочки рта «Лейкедема» разработаны для решения следующих задач:</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установление единых требований к порядку диагностики и лечения больных с лейкедемой;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 унификация разработки базовых программ обязательного медицинского страховании и оптимизация медицинской помощи больным с лейкедемой;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обеспечение оптимальных объемов, доступности и качества медицинской помощи, оказываемой пациенту в медицинской организации.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настоящем документе используется шкала убедительности доказательств данных:</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A) Доказательства убедительны: </w:t>
      </w:r>
      <w:r w:rsidRPr="003A00D2">
        <w:rPr>
          <w:rFonts w:ascii="Arial" w:eastAsia="Times New Roman" w:hAnsi="Arial" w:cs="Arial"/>
          <w:color w:val="000000"/>
          <w:sz w:val="21"/>
          <w:szCs w:val="21"/>
        </w:rPr>
        <w:t>есть веские доказательства предлагаемому утверждению.</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B) Относительная убедительность доказательств</w:t>
      </w:r>
      <w:r w:rsidRPr="003A00D2">
        <w:rPr>
          <w:rFonts w:ascii="Arial" w:eastAsia="Times New Roman" w:hAnsi="Arial" w:cs="Arial"/>
          <w:color w:val="000000"/>
          <w:sz w:val="21"/>
          <w:szCs w:val="21"/>
        </w:rPr>
        <w:t>: есть достаточно доказательств в пользу того, чтобы рекомендовать данное предложение.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C) Достаточных доказательств нет</w:t>
      </w:r>
      <w:r w:rsidRPr="003A00D2">
        <w:rPr>
          <w:rFonts w:ascii="Arial" w:eastAsia="Times New Roman" w:hAnsi="Arial" w:cs="Arial"/>
          <w:color w:val="000000"/>
          <w:sz w:val="21"/>
          <w:szCs w:val="21"/>
        </w:rPr>
        <w:t>: имеющихся доказательств недостаточно для вынесения рекомендации, но рекомендации могут быть даны с учетом иных обстоятельств.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D) Достаточно отрицательных доказательств</w:t>
      </w:r>
      <w:r w:rsidRPr="003A00D2">
        <w:rPr>
          <w:rFonts w:ascii="Arial" w:eastAsia="Times New Roman" w:hAnsi="Arial" w:cs="Arial"/>
          <w:color w:val="000000"/>
          <w:sz w:val="21"/>
          <w:szCs w:val="21"/>
        </w:rPr>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E) Веские отрицательные доказательства</w:t>
      </w:r>
      <w:r w:rsidRPr="003A00D2">
        <w:rPr>
          <w:rFonts w:ascii="Arial" w:eastAsia="Times New Roman" w:hAnsi="Arial" w:cs="Arial"/>
          <w:color w:val="000000"/>
          <w:sz w:val="21"/>
          <w:szCs w:val="21"/>
        </w:rPr>
        <w:t>: имеются достаточно убедительные доказательства того, чтобы исключить лекарственное средство, метод, технологию из рекомендаций.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V. ВЕДЕНИЕ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VI. ОБЩИЕ ВОПРОСЫ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общей структуре оказания медицинской помощи больным в стоматологических медицинских организациях лейкедема возникает преимущественно в молодом возрасте, от 12 до 45 лет, в основном у лиц мужского пола, хотя болеют и женщины. Она протекает без особых субъективных ощущений. Возможны жалобы на шероховатость слизистой оболочки, шелушение, чувство утолщенной «лишней» ткани, понижение температурной и вкусовой чувствительности. Скусывая систематически поверхностные выступающие участки слизистой оболочки, больные не ощущают боли. Кусание слизистой оболочки является привычкой, наблюдаемой у большинства больных.</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утолщение эпителия, выраженное набухание клеток шиповатого слоя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Лейкедема онкологической настороженности не представляет.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ПОНЯТИЯ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Лейкедема – заболевание слизистой оболочки рта (СОР), проявляющееся в виде опалесцируюшего участка молочно-белого или серого цвета, слегка возвышающегося над уровнем слизистой оболочки, без признаков воспаления окружающей ткани.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ЭТИОЛОГИЯ И ПАТОГЕНЕЗ</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Причина развития лейкедемы окончательно не установлена. Основными предрасполагающими и отягощающими течение данного заболевания факторами служат эмоциональные перегрузки, нервно-психические травмы, длительное переутомление, невротическая депрессия и др. У некоторых пациентов выявлены вредные привычки в виде длительного курения крепких сортов табака, привычного закусывания зубами слизистой оболочки, употребления горячего чая и кофе вместе с алкогольными напитками. Часто у этой категории больных выявлялась плохая гигиена рта с наличием большого количества кариозных зубов, зубных отложений, болезней тканей пародонта, что поддерживало патологическое состояние слизистой оболочки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КЛИНИЧЕСКАЯ КАРТИНА ЛЕЙКЕДЕМЫ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Признаки заболевания характеризуются очагами ороговения слизистой оболочки. Кератоз бывает ограниченным (чаще всего на слизистой оболочке щек и по линии смыкания зубов) или диффузным на слизистой оболочке щек, губ. Участок ороговения обычно белого цвета, слегка возвышающийся над уровнем слизистой оболочки, самые поверхностные участки удается снять шпателем. Подлежащая и окружающая слизистая оболочка обычно без признаков воспаления. Заболевание стабильно по своему течению и может быть представлено двумя клиническими формами: типичной (очаговой, диффузной) и атипичной. Клинические наблюдения установили возможность перехода одной формы лейкедемы другую.</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Типичная (а именно, очаговая) форма наиболее распространена.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Жалобы больного сводятся к ощущению сухости на ограниченных участках.</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осмотре выявляются очаги гиперплазии и десквамации эпителия. Локализуются очаги на слизистой оболочке щек по линии смыкания зубов, у углов рта, на нижней губе, боковых поверхностях языка, на слизистой оболочки неба, дна рта, деснах. При типичной диффузной форме больной жалуется на шероховатость, сухость слизистой оболочки рта. Иногда отмечает, что измененные участки мешают во время разговора, приема пищи. Наблюдается понижение температурной и вкусовой чувствительности. При осмотре обнаруживается поражение слизистой оболочки губ, щек, боковых поверхностей языка, дна рта одновременно. Участки разрыхлены, пористы, гипертрофированны. Иногда слизистая оболочка походит на «мочалку».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Особенностью при диффузной форме является то, что в процесс вовлекаются губы. Основное проявление заболевания выражается полосой тонких чешуек на границе красной каймы и слизистой оболочки губ в зоне Клейна. Локализуется на обеих губах, реже — только на нижней. Сухость губ проявляется чешуйками, которые прозрачны и удерживаются одной только стороной, другая — свободна. Обострений заболевания не отмечается.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Основной отличительной особенностью атипичной формы является отсутствие выраженного шелушения. Жалоб со стороны больных обычно не бывает. При осмотре можно установить участок диффузнопомутненной слизистой оболочки на щеках или губах. Иногда эта форма представлена только возвышающейся над слизистой оболочкой опалесцирующей полосой по линии смыкания зубов. При атипичной форме красная кайма губ не поражается.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Характерным признаком лейкедемы служит выраженное уменьшение или исчезновение белизны поражённого участка при растягивании слизистой оболочки.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КЛАССИФИКАЦИЯ ЛЕЙКЕДЕМЫ по МКБ-C:</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КЛАСС XI: БОЛЕЗНИ ОРГАНОВ ПИЩЕВАРЕНИЯ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K13.2 ЛЕЙКОПЛАКИЯ И ДРУГИЕ ИЗМЕНЕНИЯ ЭПИТЕЛИЯ ПОЛОСТИ РТА, ВКЛЮЧАЯ ЯЗЫК</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K13.23 Лейкедема;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ОБЩИЕ ПОДХОДЫ К ДИАГНОСТИКЕ ЛЕЙКЕДЕМЫ.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Диагностика лейкедемы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непереносимость лекарственных препаратов и материалов, используемых на данном этапе лечения;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неадекватное психо-эмоциональное состояние пациента перед лечением;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данной стоматологической помощью;</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отказ от лечения.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незначительное утолщение эпителия, слабо выраженное набухание клеток шиповатого слоя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ОБЩИЕ ПОДХОДЫ К ЛЕЧЕНИЮ ЛЕЙКЕДЕМЫ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Принципы лечения больных с лейкедемой предусматривают одновременное решение нескольких задач:</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предупреждение травмирования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устранение очага лейкедемы;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повышение общей резистентности организма;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повышение качества жизни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проведение профилактических осмотров населения с целью санации и проведение индивидуальной санитарно-просветительной работы;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обязательное диспансерное наблюдение за больными лейкедемой у врача-стоматолога 2-3 раза в год с оценкой состояния зубо - челюстной системы и зубных протезов при их наличии;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при подозрении на наличие соматических заболеваний консультация и/или лечение у специалистов соответствующего профиля;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Лечение лейкедемы включает: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составление плана лечения;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при необходимости выполнение биопсии и гистологическое исследования;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санацию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обучение пациентов гигиене, тщательному уходу за ртом и мотивация к отказу от вредных привычек, особенно важен отказ от курения;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лекарственная терапия.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лечении лейкедемы применяются только те лекарственные средства, которые разрешены к применению на территории Российской Федерации в установленном порядке.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ОРГАНИЗАЦИЯ МЕДИЦИНСКОЙ ПОМОЩИ ПАЦИЕНТАМ С ЛЕЙКЕДЕМОЙ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Лечение пациентов с лейкедемой проводится в стоматологических медицинских организациях в амбулаторно-поликлинических условиях, в стоматологических кабинетах, оснащенных в соответствии с приложением 1.</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Оказание помощи больным с лейкедемой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VII. ХАРАКТЕРИСТИКА ТРЕБОВАНИЙ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 Модель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Нозологическая форма</w:t>
      </w:r>
      <w:r w:rsidRPr="003A00D2">
        <w:rPr>
          <w:rFonts w:ascii="Arial" w:eastAsia="Times New Roman" w:hAnsi="Arial" w:cs="Arial"/>
          <w:color w:val="000000"/>
          <w:sz w:val="21"/>
          <w:szCs w:val="21"/>
        </w:rPr>
        <w:t>: лейкедема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Стадия:</w:t>
      </w:r>
      <w:r w:rsidRPr="003A00D2">
        <w:rPr>
          <w:rFonts w:ascii="Arial" w:eastAsia="Times New Roman" w:hAnsi="Arial" w:cs="Arial"/>
          <w:color w:val="000000"/>
          <w:sz w:val="21"/>
          <w:szCs w:val="21"/>
        </w:rPr>
        <w:t> типичная очаговая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Фаза</w:t>
      </w:r>
      <w:r w:rsidRPr="003A00D2">
        <w:rPr>
          <w:rFonts w:ascii="Arial" w:eastAsia="Times New Roman" w:hAnsi="Arial" w:cs="Arial"/>
          <w:color w:val="000000"/>
          <w:sz w:val="21"/>
          <w:szCs w:val="21"/>
        </w:rPr>
        <w:t>: стабильное течение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Осложнение</w:t>
      </w:r>
      <w:r w:rsidRPr="003A00D2">
        <w:rPr>
          <w:rFonts w:ascii="Arial" w:eastAsia="Times New Roman" w:hAnsi="Arial" w:cs="Arial"/>
          <w:color w:val="000000"/>
          <w:sz w:val="21"/>
          <w:szCs w:val="21"/>
        </w:rPr>
        <w:t>: без осложнений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Код по МКБ-С</w:t>
      </w:r>
      <w:r w:rsidRPr="003A00D2">
        <w:rPr>
          <w:rFonts w:ascii="Arial" w:eastAsia="Times New Roman" w:hAnsi="Arial" w:cs="Arial"/>
          <w:color w:val="000000"/>
          <w:sz w:val="21"/>
          <w:szCs w:val="21"/>
        </w:rPr>
        <w:t>: K13.23</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lastRenderedPageBreak/>
        <w:t>7.1.1. Критерии и признаки, определяющие модель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1. </w:t>
      </w:r>
      <w:r w:rsidRPr="003A00D2">
        <w:rPr>
          <w:rFonts w:ascii="Arial" w:eastAsia="Times New Roman" w:hAnsi="Arial" w:cs="Arial"/>
          <w:color w:val="000000"/>
          <w:sz w:val="21"/>
          <w:szCs w:val="21"/>
        </w:rPr>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 в некоторых случаях на фоне психоневрологического статуса.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2. </w:t>
      </w:r>
      <w:r w:rsidRPr="003A00D2">
        <w:rPr>
          <w:rFonts w:ascii="Arial" w:eastAsia="Times New Roman" w:hAnsi="Arial" w:cs="Arial"/>
          <w:color w:val="000000"/>
          <w:sz w:val="21"/>
          <w:szCs w:val="21"/>
        </w:rPr>
        <w:t>Локализация: слизистая оболочка губ, щек, реже дна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3. </w:t>
      </w:r>
      <w:r w:rsidRPr="003A00D2">
        <w:rPr>
          <w:rFonts w:ascii="Arial" w:eastAsia="Times New Roman" w:hAnsi="Arial" w:cs="Arial"/>
          <w:color w:val="000000"/>
          <w:sz w:val="21"/>
          <w:szCs w:val="21"/>
        </w:rPr>
        <w:t>Клинически проявляется набуханием СОР, шелушением, мацерацией. Очаги поражения мягкие, губчатые, мутные, рыхлые, не имеют четких границ.</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4. </w:t>
      </w:r>
      <w:r w:rsidRPr="003A00D2">
        <w:rPr>
          <w:rFonts w:ascii="Arial" w:eastAsia="Times New Roman" w:hAnsi="Arial" w:cs="Arial"/>
          <w:color w:val="000000"/>
          <w:sz w:val="21"/>
          <w:szCs w:val="21"/>
        </w:rPr>
        <w:t>Эпителий имеет бахромистый вид, как бы «изъеденный молью».</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5. </w:t>
      </w:r>
      <w:r w:rsidRPr="003A00D2">
        <w:rPr>
          <w:rFonts w:ascii="Arial" w:eastAsia="Times New Roman" w:hAnsi="Arial" w:cs="Arial"/>
          <w:color w:val="000000"/>
          <w:sz w:val="21"/>
          <w:szCs w:val="21"/>
        </w:rPr>
        <w:t>Поверхностный слой эпителия соскабливается шпателем с образованием поверхностной мацерации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6. </w:t>
      </w:r>
      <w:r w:rsidRPr="003A00D2">
        <w:rPr>
          <w:rFonts w:ascii="Arial" w:eastAsia="Times New Roman" w:hAnsi="Arial" w:cs="Arial"/>
          <w:color w:val="000000"/>
          <w:sz w:val="21"/>
          <w:szCs w:val="21"/>
        </w:rPr>
        <w:t>Гистологически отмечается утолщение эпителия, выраженное набухание клеток шиповатого слоя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7.1.2. Порядок включения пациента в протокол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12"/>
        <w:gridCol w:w="6165"/>
        <w:gridCol w:w="1998"/>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Кратность выполнения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Профилактический прием (осмотр, консультация) врача- </w:t>
            </w:r>
            <w:r w:rsidRPr="003A00D2">
              <w:rPr>
                <w:rFonts w:ascii="Arial" w:eastAsia="Times New Roman" w:hAnsi="Arial" w:cs="Arial"/>
                <w:color w:val="000000"/>
                <w:sz w:val="21"/>
                <w:szCs w:val="21"/>
              </w:rPr>
              <w:lastRenderedPageBreak/>
              <w:t>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(на усмотрение лечащего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7.1.4. Характеристика алгоритмов и особенностей выполнения диагностических мероприятий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i/>
          <w:iCs/>
          <w:color w:val="000000"/>
          <w:sz w:val="21"/>
        </w:rPr>
        <w:t>Сбор анамнеза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Обследованию подлежат все зубы. Начинают осмотр с правых верхних моляров и заканчивают правыми нижними молярами.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w:t>
      </w:r>
      <w:r w:rsidRPr="003A00D2">
        <w:rPr>
          <w:rFonts w:ascii="Arial" w:eastAsia="Times New Roman" w:hAnsi="Arial" w:cs="Arial"/>
          <w:color w:val="000000"/>
          <w:sz w:val="21"/>
          <w:szCs w:val="21"/>
        </w:rPr>
        <w:lastRenderedPageBreak/>
        <w:t>болезненность или отсутствие болевой чувствительности при зондировании. Тщательно обследуют апроксимальные поверхности зубов.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Из дополнительных методов обследования используют гистологическое исследование.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20"/>
        <w:gridCol w:w="5942"/>
        <w:gridCol w:w="1813"/>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Согласно алгоритму</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 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прием (осмотр, консультация) врача-гастроэнтеролога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7.1.6. Характеристика алгоритмов и особенностей выполнения немедикаментозной помощи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w:t>
      </w:r>
      <w:r w:rsidRPr="003A00D2">
        <w:rPr>
          <w:rFonts w:ascii="Arial" w:eastAsia="Times New Roman" w:hAnsi="Arial" w:cs="Arial"/>
          <w:color w:val="000000"/>
          <w:sz w:val="21"/>
          <w:szCs w:val="21"/>
        </w:rPr>
        <w:lastRenderedPageBreak/>
        <w:t>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500"/>
        <w:gridCol w:w="4140"/>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Кратность (продолжительность лечения)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Витаминотерапия (витамины А, 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Седативные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7.1.8. Характеристика алгоритмов и особенностей применения медикаментов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необходимости назначают седативные препараты.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7.1.9. Требования к режиму труда, отдыха, лечения и реабилитации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Специальных требований нет.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7.1.10. Требования к уходу за пациентом и вспомогательным процедурам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Специальных требований нет.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7.1.11. Требования к диетическим назначениям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7.1.12. Форма информированного добровольного согласия пациента при выполнении Протокола (</w:t>
      </w:r>
      <w:r w:rsidRPr="003A00D2">
        <w:rPr>
          <w:rFonts w:ascii="Arial" w:eastAsia="Times New Roman" w:hAnsi="Arial" w:cs="Arial"/>
          <w:color w:val="000000"/>
          <w:sz w:val="21"/>
          <w:szCs w:val="21"/>
        </w:rPr>
        <w:t>приложение 8).</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7.1.13. Дополнительная информация для пациента и членов его семьи (</w:t>
      </w:r>
      <w:r w:rsidRPr="003A00D2">
        <w:rPr>
          <w:rFonts w:ascii="Arial" w:eastAsia="Times New Roman" w:hAnsi="Arial" w:cs="Arial"/>
          <w:color w:val="000000"/>
          <w:sz w:val="21"/>
          <w:szCs w:val="21"/>
        </w:rPr>
        <w:t>приложение 9).</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7.1.14. Правила изменения требований при выполнении Протокола и прекращение действия требований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а) раздела протокола лечения, соответствующего ведению «лейкедема»;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б) протокола лечения больных с выявленным заболеванием или синдромом.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11"/>
        <w:gridCol w:w="1072"/>
        <w:gridCol w:w="2360"/>
        <w:gridCol w:w="1785"/>
        <w:gridCol w:w="2347"/>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Ориентировоч-ное время достижения </w:t>
            </w:r>
            <w:r w:rsidRPr="003A00D2">
              <w:rPr>
                <w:rFonts w:ascii="Arial" w:eastAsia="Times New Roman" w:hAnsi="Arial" w:cs="Arial"/>
                <w:color w:val="000000"/>
                <w:sz w:val="21"/>
                <w:szCs w:val="21"/>
              </w:rPr>
              <w:lastRenderedPageBreak/>
              <w:t>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Преемственность и этапность оказания медицинской помощи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осмотр не реже 2 раз в год</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Динамическое наблюдение</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7.1.16. Стоимостные характеристики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 Модель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Нозологическая форма</w:t>
      </w:r>
      <w:r w:rsidRPr="003A00D2">
        <w:rPr>
          <w:rFonts w:ascii="Arial" w:eastAsia="Times New Roman" w:hAnsi="Arial" w:cs="Arial"/>
          <w:color w:val="000000"/>
          <w:sz w:val="21"/>
          <w:szCs w:val="21"/>
        </w:rPr>
        <w:t>: лейкедема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Стадия</w:t>
      </w:r>
      <w:r w:rsidRPr="003A00D2">
        <w:rPr>
          <w:rFonts w:ascii="Arial" w:eastAsia="Times New Roman" w:hAnsi="Arial" w:cs="Arial"/>
          <w:color w:val="000000"/>
          <w:sz w:val="21"/>
          <w:szCs w:val="21"/>
        </w:rPr>
        <w:t>: типичная диффузная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Фаза:</w:t>
      </w:r>
      <w:r w:rsidRPr="003A00D2">
        <w:rPr>
          <w:rFonts w:ascii="Arial" w:eastAsia="Times New Roman" w:hAnsi="Arial" w:cs="Arial"/>
          <w:color w:val="000000"/>
          <w:sz w:val="21"/>
          <w:szCs w:val="21"/>
        </w:rPr>
        <w:t> стабильное течение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Осложнение:</w:t>
      </w:r>
      <w:r w:rsidRPr="003A00D2">
        <w:rPr>
          <w:rFonts w:ascii="Arial" w:eastAsia="Times New Roman" w:hAnsi="Arial" w:cs="Arial"/>
          <w:color w:val="000000"/>
          <w:sz w:val="21"/>
          <w:szCs w:val="21"/>
        </w:rPr>
        <w:t> без осложнений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Код по МКБ-С</w:t>
      </w:r>
      <w:r w:rsidRPr="003A00D2">
        <w:rPr>
          <w:rFonts w:ascii="Arial" w:eastAsia="Times New Roman" w:hAnsi="Arial" w:cs="Arial"/>
          <w:color w:val="000000"/>
          <w:sz w:val="21"/>
          <w:szCs w:val="21"/>
        </w:rPr>
        <w:t>: K13.23</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 Критерии и признаки, определяющие модель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1. </w:t>
      </w:r>
      <w:r w:rsidRPr="003A00D2">
        <w:rPr>
          <w:rFonts w:ascii="Arial" w:eastAsia="Times New Roman" w:hAnsi="Arial" w:cs="Arial"/>
          <w:color w:val="000000"/>
          <w:sz w:val="21"/>
          <w:szCs w:val="21"/>
        </w:rPr>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2. </w:t>
      </w:r>
      <w:r w:rsidRPr="003A00D2">
        <w:rPr>
          <w:rFonts w:ascii="Arial" w:eastAsia="Times New Roman" w:hAnsi="Arial" w:cs="Arial"/>
          <w:color w:val="000000"/>
          <w:sz w:val="21"/>
          <w:szCs w:val="21"/>
        </w:rPr>
        <w:t>Основной морфологический элемент- чешуйка.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3.</w:t>
      </w:r>
      <w:r w:rsidRPr="003A00D2">
        <w:rPr>
          <w:rFonts w:ascii="Arial" w:eastAsia="Times New Roman" w:hAnsi="Arial" w:cs="Arial"/>
          <w:color w:val="000000"/>
          <w:sz w:val="21"/>
          <w:szCs w:val="21"/>
        </w:rPr>
        <w:t> Локализация: по линии смыкания зубов, на слизистой оболочке губы и реже дна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4. </w:t>
      </w:r>
      <w:r w:rsidRPr="003A00D2">
        <w:rPr>
          <w:rFonts w:ascii="Arial" w:eastAsia="Times New Roman" w:hAnsi="Arial" w:cs="Arial"/>
          <w:color w:val="000000"/>
          <w:sz w:val="21"/>
          <w:szCs w:val="21"/>
        </w:rPr>
        <w:t>Клинически проявляется набуханием СОР, шелушением, мацерацией. Очаги поражения мягкие, губчатые, мутные, рыхлые, не имеют четких границ.</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5. </w:t>
      </w:r>
      <w:r w:rsidRPr="003A00D2">
        <w:rPr>
          <w:rFonts w:ascii="Arial" w:eastAsia="Times New Roman" w:hAnsi="Arial" w:cs="Arial"/>
          <w:color w:val="000000"/>
          <w:sz w:val="21"/>
          <w:szCs w:val="21"/>
        </w:rPr>
        <w:t>Эпителий имеет бахромистый вид, как бы «изъеденный молью», поверхностный слой эпителия соскабливается шпателем без образования эрозий и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6. </w:t>
      </w:r>
      <w:r w:rsidRPr="003A00D2">
        <w:rPr>
          <w:rFonts w:ascii="Arial" w:eastAsia="Times New Roman" w:hAnsi="Arial" w:cs="Arial"/>
          <w:color w:val="000000"/>
          <w:sz w:val="21"/>
          <w:szCs w:val="21"/>
        </w:rPr>
        <w:t>Гистологически отмечается утолщение эпителия, выраженное набухание клеток шиповатого слоя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7.2.2. Порядок включения пациента в протокол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12"/>
        <w:gridCol w:w="6165"/>
        <w:gridCol w:w="1998"/>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Кратность выполнения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 - 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(на усмотрение лечащего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7.2.4. Характеристика алгоритмов и особенностей выполнения диагностических мероприятий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i/>
          <w:iCs/>
          <w:color w:val="000000"/>
          <w:sz w:val="21"/>
        </w:rPr>
        <w:t>Сбор анамнеза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Обследованию подлежат все зубы. Начинают осмотр с правых верхних моляров и заканчивают правыми нижними молярами.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Из дополнительных методов обследования используют гистологическое исследование.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20"/>
        <w:gridCol w:w="6193"/>
        <w:gridCol w:w="1562"/>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По </w:t>
            </w:r>
            <w:r w:rsidRPr="003A00D2">
              <w:rPr>
                <w:rFonts w:ascii="Arial" w:eastAsia="Times New Roman" w:hAnsi="Arial" w:cs="Arial"/>
                <w:color w:val="000000"/>
                <w:sz w:val="21"/>
                <w:szCs w:val="21"/>
              </w:rPr>
              <w:lastRenderedPageBreak/>
              <w:t>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7.2.6. Характеристика алгоритмов и особенностей выполнения немедикаментозной помощи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587"/>
        <w:gridCol w:w="4140"/>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Кратность (продолжительность лечения)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Витаминотерапия (Витамины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7.2.8. Характеристика алгоритмов и особенностей применения медикаментов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необходимости назначают седативные препараты.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7.2.9. Требования к режиму труда, отдыха, лечения и реабилитации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Специальных требований нет.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7.2.10. Требования к уходу за пациентом и вспомогательным процедурам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Специальных требований нет.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7.2.11. Требования к диетическим назначениям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7.2.12. Форма информированного добровольного согласия пациента при выполнении Протокола</w:t>
      </w:r>
      <w:r w:rsidRPr="003A00D2">
        <w:rPr>
          <w:rFonts w:ascii="Arial" w:eastAsia="Times New Roman" w:hAnsi="Arial" w:cs="Arial"/>
          <w:color w:val="000000"/>
          <w:sz w:val="21"/>
          <w:szCs w:val="21"/>
        </w:rPr>
        <w:t> (приложение 8).</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7.2.13. Дополнительная информация для пациента и членов его семьи </w:t>
      </w:r>
      <w:r w:rsidRPr="003A00D2">
        <w:rPr>
          <w:rFonts w:ascii="Arial" w:eastAsia="Times New Roman" w:hAnsi="Arial" w:cs="Arial"/>
          <w:color w:val="000000"/>
          <w:sz w:val="21"/>
          <w:szCs w:val="21"/>
        </w:rPr>
        <w:t>(приложение 9).</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7.2.14. Правила изменения требований при выполнении Протокола и прекращение действия требований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а) раздела протокола лечения больных, соответствующего ведению «лейкедема слизистой оболочки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б) протокола лечения больных с выявленным заболеванием или синдромом.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7.2.15.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58"/>
        <w:gridCol w:w="995"/>
        <w:gridCol w:w="2485"/>
        <w:gridCol w:w="2075"/>
        <w:gridCol w:w="2362"/>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Преемствен-ность и этапность оказания медицинской помощи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осмотр не реже 2 раз в год</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Динамическое наблюдение</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Развитие </w:t>
            </w:r>
            <w:r w:rsidRPr="003A00D2">
              <w:rPr>
                <w:rFonts w:ascii="Arial" w:eastAsia="Times New Roman" w:hAnsi="Arial" w:cs="Arial"/>
                <w:color w:val="000000"/>
                <w:sz w:val="21"/>
                <w:szCs w:val="21"/>
              </w:rPr>
              <w:lastRenderedPageBreak/>
              <w:t>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lastRenderedPageBreak/>
        <w:t>7.2.16. Стоимостные характеристики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 Модель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Нозологическая форма</w:t>
      </w:r>
      <w:r w:rsidRPr="003A00D2">
        <w:rPr>
          <w:rFonts w:ascii="Arial" w:eastAsia="Times New Roman" w:hAnsi="Arial" w:cs="Arial"/>
          <w:color w:val="000000"/>
          <w:sz w:val="21"/>
          <w:szCs w:val="21"/>
        </w:rPr>
        <w:t>: лейкедема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Стадия</w:t>
      </w:r>
      <w:r w:rsidRPr="003A00D2">
        <w:rPr>
          <w:rFonts w:ascii="Arial" w:eastAsia="Times New Roman" w:hAnsi="Arial" w:cs="Arial"/>
          <w:color w:val="000000"/>
          <w:sz w:val="21"/>
          <w:szCs w:val="21"/>
        </w:rPr>
        <w:t>: атипичная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Фаза:</w:t>
      </w:r>
      <w:r w:rsidRPr="003A00D2">
        <w:rPr>
          <w:rFonts w:ascii="Arial" w:eastAsia="Times New Roman" w:hAnsi="Arial" w:cs="Arial"/>
          <w:color w:val="000000"/>
          <w:sz w:val="21"/>
          <w:szCs w:val="21"/>
        </w:rPr>
        <w:t> стабильное течение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Осложнение:</w:t>
      </w:r>
      <w:r w:rsidRPr="003A00D2">
        <w:rPr>
          <w:rFonts w:ascii="Arial" w:eastAsia="Times New Roman" w:hAnsi="Arial" w:cs="Arial"/>
          <w:color w:val="000000"/>
          <w:sz w:val="21"/>
          <w:szCs w:val="21"/>
        </w:rPr>
        <w:t> без осложнений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Код по МКБ-С:</w:t>
      </w:r>
      <w:r w:rsidRPr="003A00D2">
        <w:rPr>
          <w:rFonts w:ascii="Arial" w:eastAsia="Times New Roman" w:hAnsi="Arial" w:cs="Arial"/>
          <w:color w:val="000000"/>
          <w:sz w:val="21"/>
          <w:szCs w:val="21"/>
        </w:rPr>
        <w:t> K13.23</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 Критерии и признаки, определяющие модель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1. </w:t>
      </w:r>
      <w:r w:rsidRPr="003A00D2">
        <w:rPr>
          <w:rFonts w:ascii="Arial" w:eastAsia="Times New Roman" w:hAnsi="Arial" w:cs="Arial"/>
          <w:color w:val="000000"/>
          <w:sz w:val="21"/>
          <w:szCs w:val="21"/>
        </w:rPr>
        <w:t>Имеется вредная привычка скусывать слизистую оболочку щек, губ.</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2. </w:t>
      </w:r>
      <w:r w:rsidRPr="003A00D2">
        <w:rPr>
          <w:rFonts w:ascii="Arial" w:eastAsia="Times New Roman" w:hAnsi="Arial" w:cs="Arial"/>
          <w:color w:val="000000"/>
          <w:sz w:val="21"/>
          <w:szCs w:val="21"/>
        </w:rPr>
        <w:t>Основной морфологический элемент- чешуйка, бляшка.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3.</w:t>
      </w:r>
      <w:r w:rsidRPr="003A00D2">
        <w:rPr>
          <w:rFonts w:ascii="Arial" w:eastAsia="Times New Roman" w:hAnsi="Arial" w:cs="Arial"/>
          <w:color w:val="000000"/>
          <w:sz w:val="21"/>
          <w:szCs w:val="21"/>
        </w:rPr>
        <w:t> Локализация: по линии смыкания зубов, на слизистой оболочке губ и реже дна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4.</w:t>
      </w:r>
      <w:r w:rsidRPr="003A00D2">
        <w:rPr>
          <w:rFonts w:ascii="Arial" w:eastAsia="Times New Roman" w:hAnsi="Arial" w:cs="Arial"/>
          <w:color w:val="000000"/>
          <w:sz w:val="21"/>
          <w:szCs w:val="21"/>
        </w:rPr>
        <w:t> Отсутствие выраженного шелушения.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5.</w:t>
      </w:r>
      <w:r w:rsidRPr="003A00D2">
        <w:rPr>
          <w:rFonts w:ascii="Arial" w:eastAsia="Times New Roman" w:hAnsi="Arial" w:cs="Arial"/>
          <w:color w:val="000000"/>
          <w:sz w:val="21"/>
          <w:szCs w:val="21"/>
        </w:rPr>
        <w:t> Клинически проявляется набуханием СОР, шелушением, мацерацией. Очаги поражения мягкие, губчатые, мутные, рыхлые, не имеют четких границ. Характерно помутнение слизистой оболочки щек, губ; белая опалесцирующая полоска или бляшка на уровне смыкания зубов. Эпителий имеет бахромистый вид, как бы «изъеденный молью»,</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6. </w:t>
      </w:r>
      <w:r w:rsidRPr="003A00D2">
        <w:rPr>
          <w:rFonts w:ascii="Arial" w:eastAsia="Times New Roman" w:hAnsi="Arial" w:cs="Arial"/>
          <w:color w:val="000000"/>
          <w:sz w:val="21"/>
          <w:szCs w:val="21"/>
        </w:rPr>
        <w:t>Поверхностный слой эпителия соскабливается шпателем при усилии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w:t>
      </w:r>
      <w:r w:rsidRPr="003A00D2">
        <w:rPr>
          <w:rFonts w:ascii="Arial" w:eastAsia="Times New Roman" w:hAnsi="Arial" w:cs="Arial"/>
          <w:color w:val="000000"/>
          <w:sz w:val="21"/>
          <w:szCs w:val="21"/>
        </w:rPr>
        <w:t> Гистологически - незначительное утолщение эпителия, слабо выраженное набухание клеток шиповатого слоя без признаков воспаления.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7.3.2. Порядок включения пациента в протокол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12"/>
        <w:gridCol w:w="6165"/>
        <w:gridCol w:w="1998"/>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Кратность выполнения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 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7.3.4. Характеристика алгоритмов и особенностей выполнения диагностических мероприятий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i/>
          <w:iCs/>
          <w:color w:val="000000"/>
          <w:sz w:val="21"/>
        </w:rPr>
        <w:t>Сбор анамнеза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При внешнем осмотре оценивают конфигурацию лица, выявляют наличие отека или других патологических изменений.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Обследованию подлежат все зубы. Начинают осмотр с правых верхних моляров и заканчивают правыми нижними молярами.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Из дополнительных методов обследования используют гистологическое исследование пораженной области и биопсию.</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20"/>
        <w:gridCol w:w="5942"/>
        <w:gridCol w:w="1813"/>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Согласно алгоритму</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Назначение диетической терапии при заболеваниях рта и </w:t>
            </w:r>
            <w:r w:rsidRPr="003A00D2">
              <w:rPr>
                <w:rFonts w:ascii="Arial" w:eastAsia="Times New Roman" w:hAnsi="Arial" w:cs="Arial"/>
                <w:color w:val="000000"/>
                <w:sz w:val="21"/>
                <w:szCs w:val="21"/>
              </w:rPr>
              <w:lastRenderedPageBreak/>
              <w:t>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7.3.6. Характеристика алгоритмов и особенностей выполнения немедикаментозной помощи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587"/>
        <w:gridCol w:w="4140"/>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Кратность (продолжительность лечения)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Витаминотерапия (Витамины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1</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 потребности</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7.3.8. Характеристика алгоритмов и особенностей применения медикаментов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необходимости назначают седативные препараты.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7.3.9. Требования к режиму труда, отдыха, лечения и реабилитации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Специальных требований нет.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7.3.10. Требования к уходу за пациентом и вспомогательным процедурам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Специальных требований нет.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7.3.11. Требования к диетическим назначениям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7.3.12. Форма информированного добровольного согласия пациента при выполнении Протокола </w:t>
      </w:r>
      <w:r w:rsidRPr="003A00D2">
        <w:rPr>
          <w:rFonts w:ascii="Arial" w:eastAsia="Times New Roman" w:hAnsi="Arial" w:cs="Arial"/>
          <w:color w:val="000000"/>
          <w:sz w:val="21"/>
          <w:szCs w:val="21"/>
        </w:rPr>
        <w:t>(приложение 8).</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7.3.13. Дополнительная информация для пациента и членов его семьи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(приложение 9).</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7.3.14. Правила изменения требований при выполнении Протокола и прекращение действия требований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а) раздела протокола лечения больных, соответствующего ведению «лейкедема»;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б) протокола лечения больных с выявленным заболеванием или синдромом.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27"/>
        <w:gridCol w:w="1121"/>
        <w:gridCol w:w="2269"/>
        <w:gridCol w:w="2020"/>
        <w:gridCol w:w="2238"/>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Преемственность и этапность оказания медицинской помощи</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Профилактиче-ский осмотр не реже 2 раз в год</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Динамическое наблюдение</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Развитие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7.3.16. Стоимостные характеристики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VIII. ГРАФИЧЕСКОЕ, СХЕМАТИЧЕСКОЕ И ТАБЛИЧНОЕ ПРЕДСТАВЛЕНИЕ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 требуется.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IX. МОНИТОРИРОВАНИЕ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Критерии и методология мониторинга и оценки эффективности выполнения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Мониторирование проводится на всей территории Российской Федерации.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Перечень медицинских учреждений, в которых проводится мониторирование данного документа, определяется ежегодно учреждением,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ответственным за мониторирование. Медицинская организация информируется о включении в перечень по мониторированию протокола письменно.</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Мониторирование включает в себя: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-сбор информации: о ведении пациентов с лейкедемой в лечебно-профилактических учреждениях всех уровней;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-анализ полученных данных;</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-составление отчета о результатах проведенного анализа;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-представление отчета группе разработчиков Протокола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Исходными данными при мониторировании являются: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медицинская документация - медицинская карта стоматологического больного (форма 043/у);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тарифы на медицинские услуги;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тарифы на стоматологические материалы и лекарственные средства.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необходимости при мониторировании Протокола могут быть использованы иные документы.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лейкедемой, соответствующих моделям пациента в данном протоколе.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ПРИНЦИПЫ РАНДОМИЗАЦИИ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данном Протоколе рандомизация (лечебных учреждений, пациентов и т. д.) не предусмотрена.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ПОРЯДОК ОЦЕНКИ И ДОКУМЕНТИРОВАНИЯ ПОБОЧНЫХ ЭФФЕКТОВ И РАЗВИТИЯ ОСЛОЖНЕНИЙ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Информация о побочных эффектах и осложнениях, возникших в процессе диагностики и лечения больных, регистрируется в карте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ПОРЯДОК ИСКЛЮЧЕНИЯ ПАЦИЕНТА ИЗ МОНИТОРИРОВАНИЯ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ПРОМЕЖУТОЧНАЯ ОЦЕНКА И ВНЕСЕНИЕ ИЗМЕНЕНИЙ В ПРОТОКОЛ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Оценка выполнения Протокола проводится один раз в год по результатам анализа сведений, полученных при мониторировании.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Внесение изменений в Протокол проводится в случае получения информации: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а) о наличии в Протоколе требований, наносящих урон здоровью пациентов,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б) при получении убедительных данных о необходимости изменений требований Протокола обязательного уровня.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ПАРАМЕТРЫ ОЦЕНКИ КАЧЕСТВА ЖИЗНИ ПРИ ВЫПОЛНЕНИИ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Для оценки качества жизни пациента с лейкедемой, соответствующей моделям протокола, используют аналоговую шкалу.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ОЦЕНКА СТОИМОСТИ ВЫПОЛНЕНИЯ ПРОТОКОЛА И ЦЕНЫ КАЧЕСТВА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Клинико-экономический анализ проводится согласно требованиям нормативных документов.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СРАВНЕНИЕ РЕЗУЛЬТАТОВ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ПОРЯДОК ФОРМИРОВАНИЯ ОТЧЕТА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1</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Перечень стоматологических материалов, инструментов и оборудования, необходимых для работы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Обязательный ассортимент: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 Автоклав (стерилизатор паровой),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 Аквадистиллятор (медицинский),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 Автоклав для наконечников (стерилизатор паровой настольный)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 Аппарат воздушно-абразивный для снятия зубных отложений;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5. Аппарат для снятия зубных отложений ультразвуковой (скейлер);</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6. Аспиратор (отсасыватель) хирургический,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7. Биксы (коробка стерилизационная для хранения стерильных инструментов и материала)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8. Инструменты стоматологические (мелкие):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боры,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полиры,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финиры;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9. Инкубатор для проведения микробиологических тестов (CO</w:t>
      </w:r>
      <w:r w:rsidRPr="003A00D2">
        <w:rPr>
          <w:rFonts w:ascii="Arial" w:eastAsia="Times New Roman" w:hAnsi="Arial" w:cs="Arial"/>
          <w:color w:val="000000"/>
          <w:sz w:val="21"/>
          <w:szCs w:val="21"/>
          <w:vertAlign w:val="subscript"/>
        </w:rPr>
        <w:t>2</w:t>
      </w:r>
      <w:r w:rsidRPr="003A00D2">
        <w:rPr>
          <w:rFonts w:ascii="Arial" w:eastAsia="Times New Roman" w:hAnsi="Arial" w:cs="Arial"/>
          <w:color w:val="000000"/>
          <w:sz w:val="21"/>
          <w:szCs w:val="21"/>
        </w:rPr>
        <w:t> инкубатор для выращивания культур клеток и тканей)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10. Изделия одноразового применения: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шприцы и иглы для инъекций,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маски,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перчатки смотровые, диагностические, хирургические,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бумажные нагрудные салфетки для пациентов,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полотенца для рук в контейнере,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 салфетки гигиенические,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слюноотсосы,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стаканы пластиковые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11. Инъектор стоматологический, для карпульной анестезии;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12. Камеры для хранения стерильных инструментов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13. Компрессор стоматологический (безмасляный);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14. Кресло стоматологическое;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15. Крючки хирургические, зубчатые разных размеров;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16. Лампа (облучатель) бактерицидная для помещений;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17. Машина упаковочная (аппарат для предстерилизационной упаковки инструментария);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18. Место рабочее (комплект оборудования) для врача-стоматолога: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19.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20. Набор (инструменты, щетки, диски, пасты) для шлифования и полирования пломб и зубных протезов;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21. Набор инструментов для осмотра рта (базовый):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лоток медицинский стоматологический,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зеркало стоматологическое,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зонд стоматологический угловой,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пинцет зубоврачебный,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экскаваторы зубные,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гладилка широкая двухсторонняя,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гладилка-штопфер,</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шпатель зубоврачебный;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22. Набор инструментов в ассортименте для снятия зубных отложений: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экскаваторы,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крючки для снятия зубного камня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23. Набор инструментов для трахеотомии;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24. Набор инструментов, игл и шовного материала не менее 2 видов;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25. Набор медикаментов для индивидуальной профилактики парентеральных инфекций (аптечка "анти-СПИД")</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26. Набор реактивов для контроля (индикаторы) дезинфекции и стерилизации;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27.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28. Наконечник стоматологический механический прямой;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29. Наконечник стоматологический механический угловой;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30. Наконечник стоматологический турбинный;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31. Ножницы в ассортименте не менее 3 на рабочее место врача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32. Отсасыватель пыли (стоматологический пылесос)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33. Отсасыватель слюны (стоматологический слюноотсос)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34. Очиститель ультразвуковой (устройство ультразвуковой очистки и дезинфекции инструментов и изделий);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35. Очки защитные;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36. Пинцеты;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37. Прибор и средства для очистки и смазки наконечников;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38. Прибор (установка) для утилизации шприцев;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39. Скальпели (держатели) и одноразовые лезвия в ассортименте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40. Средства и емкости-контейнеры для дезинфекции инструментов в соответствии с СанПиН</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41. Стерилизатор стоматологический для мелкого инструментария;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42. Стерилизатор суховоздушный;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43. Щитки защитные (от механического повреждения глаз)</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44. Наборы диагностические для проведения тестов на выявление новообразований (скрининг) и контроля за лечением новообразований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Приложение 2</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Алгоритм визуального осмотра СОР, рекомендуемый ВОЗ(1997 год).</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оболочки губ, переходной складки учитывают цвет, влажность, глубину преддверия рта, характер прикрепления уздечек, наличие тяжей; на слизистой оболочки губ, особенно нижней, в норме иногда обнаруживаются небольшие возвышения за счет наличия малых слюнных желез, что не является патологией.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слюнной железы, иногда принимаемой за отклонение.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3</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Элементы поражения кожи и слизистой оболочки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Пятно (macula)</w:t>
      </w:r>
      <w:r w:rsidRPr="003A00D2">
        <w:rPr>
          <w:rFonts w:ascii="Arial" w:eastAsia="Times New Roman" w:hAnsi="Arial" w:cs="Arial"/>
          <w:color w:val="000000"/>
          <w:sz w:val="21"/>
          <w:szCs w:val="21"/>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Узелок (nodus, papula) – </w:t>
      </w:r>
      <w:r w:rsidRPr="003A00D2">
        <w:rPr>
          <w:rFonts w:ascii="Arial" w:eastAsia="Times New Roman" w:hAnsi="Arial" w:cs="Arial"/>
          <w:color w:val="000000"/>
          <w:sz w:val="21"/>
          <w:szCs w:val="21"/>
        </w:rPr>
        <w:t>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3A00D2">
        <w:rPr>
          <w:rFonts w:ascii="Arial" w:eastAsia="Times New Roman" w:hAnsi="Arial" w:cs="Arial"/>
          <w:b/>
          <w:bCs/>
          <w:color w:val="000000"/>
          <w:sz w:val="21"/>
        </w:rPr>
        <w:t> бляшки </w:t>
      </w:r>
      <w:r w:rsidRPr="003A00D2">
        <w:rPr>
          <w:rFonts w:ascii="Arial" w:eastAsia="Times New Roman" w:hAnsi="Arial" w:cs="Arial"/>
          <w:color w:val="000000"/>
          <w:sz w:val="21"/>
          <w:szCs w:val="21"/>
        </w:rPr>
        <w:t>(размер более 0,5 мм).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Узел (nodus)</w:t>
      </w:r>
      <w:r w:rsidRPr="003A00D2">
        <w:rPr>
          <w:rFonts w:ascii="Arial" w:eastAsia="Times New Roman" w:hAnsi="Arial" w:cs="Arial"/>
          <w:color w:val="000000"/>
          <w:sz w:val="21"/>
          <w:szCs w:val="21"/>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Бугорок (tuberculum)</w:t>
      </w:r>
      <w:r w:rsidRPr="003A00D2">
        <w:rPr>
          <w:rFonts w:ascii="Arial" w:eastAsia="Times New Roman" w:hAnsi="Arial" w:cs="Arial"/>
          <w:color w:val="000000"/>
          <w:sz w:val="21"/>
          <w:szCs w:val="21"/>
        </w:rPr>
        <w:t>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Язва (ulcus) </w:t>
      </w:r>
      <w:r w:rsidRPr="003A00D2">
        <w:rPr>
          <w:rFonts w:ascii="Arial" w:eastAsia="Times New Roman" w:hAnsi="Arial" w:cs="Arial"/>
          <w:color w:val="000000"/>
          <w:sz w:val="21"/>
          <w:szCs w:val="21"/>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Трещина (rhagades) </w:t>
      </w:r>
      <w:r w:rsidRPr="003A00D2">
        <w:rPr>
          <w:rFonts w:ascii="Arial" w:eastAsia="Times New Roman" w:hAnsi="Arial" w:cs="Arial"/>
          <w:color w:val="000000"/>
          <w:sz w:val="21"/>
          <w:szCs w:val="21"/>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Чешуйка (squama) </w:t>
      </w:r>
      <w:r w:rsidRPr="003A00D2">
        <w:rPr>
          <w:rFonts w:ascii="Arial" w:eastAsia="Times New Roman" w:hAnsi="Arial" w:cs="Arial"/>
          <w:color w:val="000000"/>
          <w:sz w:val="21"/>
          <w:szCs w:val="21"/>
        </w:rPr>
        <w:t>– отделяющийся конгломерат пластов ороговевших клеток. Цвет чешуек на коже белый, серый, буроватый, на красной кайме губ – светло-серый.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Корка (crusta)</w:t>
      </w:r>
      <w:r w:rsidRPr="003A00D2">
        <w:rPr>
          <w:rFonts w:ascii="Arial" w:eastAsia="Times New Roman" w:hAnsi="Arial" w:cs="Arial"/>
          <w:color w:val="000000"/>
          <w:sz w:val="21"/>
          <w:szCs w:val="21"/>
        </w:rPr>
        <w:t> – засохшее отделяемое язв, эрозий. Особенно часто образуется при поражении красной каймы губ.</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Эрозия (erozia) </w:t>
      </w:r>
      <w:r w:rsidRPr="003A00D2">
        <w:rPr>
          <w:rFonts w:ascii="Arial" w:eastAsia="Times New Roman" w:hAnsi="Arial" w:cs="Arial"/>
          <w:color w:val="000000"/>
          <w:sz w:val="21"/>
          <w:szCs w:val="21"/>
        </w:rPr>
        <w:t>–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Нарушение процессов ороговения при предраковых поражениях.</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lastRenderedPageBreak/>
        <w:t>Кератозы</w:t>
      </w:r>
      <w:r w:rsidRPr="003A00D2">
        <w:rPr>
          <w:rFonts w:ascii="Arial" w:eastAsia="Times New Roman" w:hAnsi="Arial" w:cs="Arial"/>
          <w:color w:val="000000"/>
          <w:sz w:val="21"/>
          <w:szCs w:val="21"/>
        </w:rPr>
        <w:t>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Дискератоз </w:t>
      </w:r>
      <w:r w:rsidRPr="003A00D2">
        <w:rPr>
          <w:rFonts w:ascii="Arial" w:eastAsia="Times New Roman" w:hAnsi="Arial" w:cs="Arial"/>
          <w:color w:val="000000"/>
          <w:sz w:val="21"/>
          <w:szCs w:val="21"/>
        </w:rPr>
        <w:t>–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Гиперкератоз </w:t>
      </w:r>
      <w:r w:rsidRPr="003A00D2">
        <w:rPr>
          <w:rFonts w:ascii="Arial" w:eastAsia="Times New Roman" w:hAnsi="Arial" w:cs="Arial"/>
          <w:color w:val="000000"/>
          <w:sz w:val="21"/>
          <w:szCs w:val="21"/>
        </w:rPr>
        <w:t>– чрезмерное утолщение рогового слоя эпидермиса, в результате избыточного образования кератина.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Паракератоз </w:t>
      </w:r>
      <w:r w:rsidRPr="003A00D2">
        <w:rPr>
          <w:rFonts w:ascii="Arial" w:eastAsia="Times New Roman" w:hAnsi="Arial" w:cs="Arial"/>
          <w:color w:val="000000"/>
          <w:sz w:val="21"/>
          <w:szCs w:val="21"/>
        </w:rPr>
        <w:t>–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Акантоз </w:t>
      </w:r>
      <w:r w:rsidRPr="003A00D2">
        <w:rPr>
          <w:rFonts w:ascii="Arial" w:eastAsia="Times New Roman" w:hAnsi="Arial" w:cs="Arial"/>
          <w:color w:val="000000"/>
          <w:sz w:val="21"/>
          <w:szCs w:val="21"/>
        </w:rPr>
        <w:t>– утолщение эпидермиса кожи и эпителия слизистой оболочки за счет усиления пролиферации базальных и шиповидных клеток.</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3A00D2" w:rsidRPr="003A00D2" w:rsidRDefault="003A00D2" w:rsidP="003A00D2">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991225" cy="3200400"/>
            <wp:effectExtent l="19050" t="0" r="9525" b="0"/>
            <wp:docPr id="1" name="Рисунок 1" descr="https://e-stomatology.ru/director/protokols/protokol_leikede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omatology.ru/director/protokols/protokol_leikedema_1.jpg"/>
                    <pic:cNvPicPr>
                      <a:picLocks noChangeAspect="1" noChangeArrowheads="1"/>
                    </pic:cNvPicPr>
                  </pic:nvPicPr>
                  <pic:blipFill>
                    <a:blip r:embed="rId5"/>
                    <a:srcRect/>
                    <a:stretch>
                      <a:fillRect/>
                    </a:stretch>
                  </pic:blipFill>
                  <pic:spPr bwMode="auto">
                    <a:xfrm>
                      <a:off x="0" y="0"/>
                      <a:ext cx="5991225" cy="3200400"/>
                    </a:xfrm>
                    <a:prstGeom prst="rect">
                      <a:avLst/>
                    </a:prstGeom>
                    <a:noFill/>
                    <a:ln w="9525">
                      <a:noFill/>
                      <a:miter lim="800000"/>
                      <a:headEnd/>
                      <a:tailEnd/>
                    </a:ln>
                  </pic:spPr>
                </pic:pic>
              </a:graphicData>
            </a:graphic>
          </wp:inline>
        </w:drawing>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5</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Дополнение к карте для определения пародонтологического статуса пациента</w:t>
      </w:r>
    </w:p>
    <w:p w:rsidR="003A00D2" w:rsidRPr="003A00D2" w:rsidRDefault="003A00D2" w:rsidP="003A00D2">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5943600" cy="4229100"/>
            <wp:effectExtent l="19050" t="0" r="0" b="0"/>
            <wp:docPr id="2" name="Рисунок 2" descr="https://e-stomatology.ru/director/protokols/protokol_leikede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omatology.ru/director/protokols/protokol_leikedema_2.jpg"/>
                    <pic:cNvPicPr>
                      <a:picLocks noChangeAspect="1" noChangeArrowheads="1"/>
                    </pic:cNvPicPr>
                  </pic:nvPicPr>
                  <pic:blipFill>
                    <a:blip r:embed="rId6"/>
                    <a:srcRect/>
                    <a:stretch>
                      <a:fillRect/>
                    </a:stretch>
                  </pic:blipFill>
                  <pic:spPr bwMode="auto">
                    <a:xfrm>
                      <a:off x="0" y="0"/>
                      <a:ext cx="5943600" cy="4229100"/>
                    </a:xfrm>
                    <a:prstGeom prst="rect">
                      <a:avLst/>
                    </a:prstGeom>
                    <a:noFill/>
                    <a:ln w="9525">
                      <a:noFill/>
                      <a:miter lim="800000"/>
                      <a:headEnd/>
                      <a:tailEnd/>
                    </a:ln>
                  </pic:spPr>
                </pic:pic>
              </a:graphicData>
            </a:graphic>
          </wp:inline>
        </w:drawing>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6</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Алгоритмы определения индексов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Индекс гигиены Грин – Вермиллиона</w:t>
      </w:r>
      <w:r w:rsidRPr="003A00D2">
        <w:rPr>
          <w:rFonts w:ascii="Arial" w:eastAsia="Times New Roman" w:hAnsi="Arial" w:cs="Arial"/>
          <w:color w:val="000000"/>
          <w:sz w:val="21"/>
          <w:szCs w:val="21"/>
        </w:rPr>
        <w:t>.</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Представляет собой двойной индекс, т.е. состоящий их двух компонент: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первая компонента-это индекс зубного налета </w:t>
      </w:r>
      <w:r w:rsidRPr="003A00D2">
        <w:rPr>
          <w:rFonts w:ascii="Arial" w:eastAsia="Times New Roman" w:hAnsi="Arial" w:cs="Arial"/>
          <w:b/>
          <w:bCs/>
          <w:color w:val="000000"/>
          <w:sz w:val="21"/>
        </w:rPr>
        <w:t>(DI-S)</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вторая компонента-это индекс зубного камня </w:t>
      </w:r>
      <w:r w:rsidRPr="003A00D2">
        <w:rPr>
          <w:rFonts w:ascii="Arial" w:eastAsia="Times New Roman" w:hAnsi="Arial" w:cs="Arial"/>
          <w:b/>
          <w:bCs/>
          <w:color w:val="000000"/>
          <w:sz w:val="21"/>
        </w:rPr>
        <w:t>(CI-S)</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Метод</w:t>
      </w:r>
      <w:r w:rsidRPr="003A00D2">
        <w:rPr>
          <w:rFonts w:ascii="Arial" w:eastAsia="Times New Roman" w:hAnsi="Arial" w:cs="Arial"/>
          <w:color w:val="000000"/>
          <w:sz w:val="21"/>
          <w:szCs w:val="21"/>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 флуоресцин натрия, эритрозин, синий цвет, флоксин 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Критерии оценки DI-S:</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0-нет налета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1-налет покрывает не более 1\3 поверхности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2-налет покрывает от 1\3 до 2\3 поверхности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3-налет покрывает более 2\3 поверхности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Формула: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DI-S=сумма баллов/6</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Критерии оценки CI-S</w:t>
      </w:r>
      <w:r w:rsidRPr="003A00D2">
        <w:rPr>
          <w:rFonts w:ascii="Arial" w:eastAsia="Times New Roman" w:hAnsi="Arial" w:cs="Arial"/>
          <w:color w:val="000000"/>
          <w:sz w:val="21"/>
          <w:szCs w:val="21"/>
        </w:rPr>
        <w:t>:</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0-нет камня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1-наддесневой камень покрывает менее 1\3 поверхности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2-наддесневой камень покрывает от 1\3 до 2\3 поверхности зуба или имеются отдельные частицы поддесневого камня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3-наддесневой камень покрывает более 2\3 поверхности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Формула: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СI-S=сумма баллов/6</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OHI-S=DI-S+CI-S</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Критерии оценки: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0,0-0,6 низкий (гигиена хорошая)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0,7-1,6 средний (гигиена удовлетворительная)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1,7-2,5 высокий (гигиена неудовлетворительная)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2,6-6,0 очень высокий(гигиена плохая)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Индекс гигиены Силнесс-Лое.</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Определяют толщину зубного налета в придесневой области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Метод:</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 Для определения индекса можно осмотреть все зубы или только 6 индексных зубов: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6"/>
        <w:gridCol w:w="296"/>
        <w:gridCol w:w="354"/>
        <w:gridCol w:w="296"/>
        <w:gridCol w:w="354"/>
        <w:gridCol w:w="296"/>
        <w:gridCol w:w="296"/>
        <w:gridCol w:w="354"/>
        <w:gridCol w:w="354"/>
        <w:gridCol w:w="296"/>
        <w:gridCol w:w="296"/>
        <w:gridCol w:w="354"/>
        <w:gridCol w:w="296"/>
        <w:gridCol w:w="354"/>
        <w:gridCol w:w="296"/>
        <w:gridCol w:w="296"/>
      </w:tblGrid>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b/>
                <w:bCs/>
                <w:color w:val="000000"/>
                <w:sz w:val="2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r w:rsidR="003A00D2" w:rsidRPr="003A00D2" w:rsidTr="003A00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00D2" w:rsidRPr="003A00D2" w:rsidRDefault="003A00D2" w:rsidP="003A00D2">
            <w:pPr>
              <w:spacing w:after="0" w:line="240" w:lineRule="auto"/>
              <w:rPr>
                <w:rFonts w:ascii="Arial" w:eastAsia="Times New Roman" w:hAnsi="Arial" w:cs="Arial"/>
                <w:color w:val="000000"/>
                <w:sz w:val="21"/>
                <w:szCs w:val="21"/>
              </w:rPr>
            </w:pPr>
            <w:r w:rsidRPr="003A00D2">
              <w:rPr>
                <w:rFonts w:ascii="Arial" w:eastAsia="Times New Roman" w:hAnsi="Arial" w:cs="Arial"/>
                <w:color w:val="000000"/>
                <w:sz w:val="21"/>
                <w:szCs w:val="21"/>
              </w:rPr>
              <w:t>   </w:t>
            </w:r>
          </w:p>
        </w:tc>
      </w:tr>
    </w:tbl>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 В области каждого зуба осматривают 4 участка: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дистально-вестибулярный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вестибулярный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медиально-вестибулярный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язычный</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Коды и критерии: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0 </w:t>
      </w:r>
      <w:r w:rsidRPr="003A00D2">
        <w:rPr>
          <w:rFonts w:ascii="Arial" w:eastAsia="Times New Roman" w:hAnsi="Arial" w:cs="Arial"/>
          <w:color w:val="000000"/>
          <w:sz w:val="21"/>
          <w:szCs w:val="21"/>
        </w:rPr>
        <w:t>- нет налета.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1 </w:t>
      </w:r>
      <w:r w:rsidRPr="003A00D2">
        <w:rPr>
          <w:rFonts w:ascii="Arial" w:eastAsia="Times New Roman" w:hAnsi="Arial" w:cs="Arial"/>
          <w:color w:val="000000"/>
          <w:sz w:val="21"/>
          <w:szCs w:val="21"/>
        </w:rPr>
        <w:t>- небольшое количество налета, выявляется только зондом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2 </w:t>
      </w:r>
      <w:r w:rsidRPr="003A00D2">
        <w:rPr>
          <w:rFonts w:ascii="Arial" w:eastAsia="Times New Roman" w:hAnsi="Arial" w:cs="Arial"/>
          <w:color w:val="000000"/>
          <w:sz w:val="21"/>
          <w:szCs w:val="21"/>
        </w:rPr>
        <w:t>- умеренный слой зубного налета в десневой области, видимый невооруженным глазом</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3 </w:t>
      </w:r>
      <w:r w:rsidRPr="003A00D2">
        <w:rPr>
          <w:rFonts w:ascii="Arial" w:eastAsia="Times New Roman" w:hAnsi="Arial" w:cs="Arial"/>
          <w:color w:val="000000"/>
          <w:sz w:val="21"/>
          <w:szCs w:val="21"/>
        </w:rPr>
        <w:t>- обильный налет, заполняющий нишу, образованную десневым краем и поверхностью зуба, а также межзубной промежуток</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4 </w:t>
      </w:r>
      <w:r w:rsidRPr="003A00D2">
        <w:rPr>
          <w:rFonts w:ascii="Arial" w:eastAsia="Times New Roman" w:hAnsi="Arial" w:cs="Arial"/>
          <w:color w:val="000000"/>
          <w:sz w:val="21"/>
          <w:szCs w:val="21"/>
        </w:rPr>
        <w:t>- интенсивное отложение зубного налета в области десневого кармана и/ или на десневом крае и прилегающей поверхности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ФОРМУЛА=(сумма баллов)/(число обследованных поверхностей «4»)- значение для одного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Формула=(сумма балла всех зубов)/(на количество исследованных зубов) Значение для всех зубов.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Индекс кровоточивости Мюлеманна (в модификации Коуэла).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xml:space="preserve">Используют для определения воспаления в тканях пародонта. Метод показателен при гингивите и пародонтите. В области «зубов Рамфьерда»,(16,21,24,36,41,44) с щечной и </w:t>
      </w:r>
      <w:r w:rsidRPr="003A00D2">
        <w:rPr>
          <w:rFonts w:ascii="Arial" w:eastAsia="Times New Roman" w:hAnsi="Arial" w:cs="Arial"/>
          <w:color w:val="000000"/>
          <w:sz w:val="21"/>
          <w:szCs w:val="21"/>
        </w:rPr>
        <w:lastRenderedPageBreak/>
        <w:t>язычной (небной) сторон кончик пародонтального зонда без давления прижимают к стенке бороздки и медленно ведут от медиальной к дистальной стороне зуба.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Оценочная шкала следующая: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0- если после этого кровоточивость отсутствует;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1-если кровоточивость появляется не раньше, чем через 30с;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2-если кровоточивость возникает или сразу после проведения кончиком зонда по стенке бороздки, или в пределах 30с.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3-если кровоточивость пациент отмечает при приеме пищи или чистке зубов.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Значение индекса = сумма показателей всех зубов /число зубов.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7</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Контролируемая чистка зубов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i/>
          <w:iCs/>
          <w:color w:val="A00000"/>
          <w:sz w:val="27"/>
        </w:rPr>
        <w:t>Алгоритм обучения гигиене рта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xml:space="preserve">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w:t>
      </w:r>
      <w:r w:rsidRPr="003A00D2">
        <w:rPr>
          <w:rFonts w:ascii="Arial" w:eastAsia="Times New Roman" w:hAnsi="Arial" w:cs="Arial"/>
          <w:b/>
          <w:bCs/>
          <w:color w:val="A00000"/>
          <w:sz w:val="27"/>
          <w:szCs w:val="27"/>
        </w:rPr>
        <w:lastRenderedPageBreak/>
        <w:t>последовательность процедуры и отсутствие вредного воздействия.</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Следует обращать внимание на то, что рабочая часть зубной щетки должна располагаться под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Для качественной чистки контактных поверхностей зубов необходимо использовать межзубные ершики и зубные нити.</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С целью закрепления полученных навыков проводят контроль индивидуальной гигиены рта (контролируемая чистка зубов).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i/>
          <w:iCs/>
          <w:color w:val="A00000"/>
          <w:sz w:val="27"/>
        </w:rPr>
        <w:t>Алгоритм контролируемой чистки зубов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i/>
          <w:iCs/>
          <w:color w:val="A00000"/>
          <w:sz w:val="27"/>
        </w:rPr>
        <w:t>Первое посещение</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Чистка зубов пациентом в его обычной манере.</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xml:space="preserve">—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w:t>
      </w:r>
      <w:r w:rsidRPr="003A00D2">
        <w:rPr>
          <w:rFonts w:ascii="Arial" w:eastAsia="Times New Roman" w:hAnsi="Arial" w:cs="Arial"/>
          <w:b/>
          <w:bCs/>
          <w:color w:val="A00000"/>
          <w:sz w:val="27"/>
          <w:szCs w:val="27"/>
        </w:rPr>
        <w:lastRenderedPageBreak/>
        <w:t>помощью зеркала окрашенных участков, где зубной налет не был удален при чистке.</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i/>
          <w:iCs/>
          <w:color w:val="A00000"/>
          <w:sz w:val="27"/>
        </w:rPr>
        <w:t>Следующее посещение</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i/>
          <w:iCs/>
          <w:color w:val="A00000"/>
          <w:sz w:val="27"/>
        </w:rPr>
        <w:t>Алгоритм профессиональной гигиены рта и зубов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Этапы профессиональной гигиены:</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обучение пациента индивидуальной гигиене рта;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контролируемая чистка зубов;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удаление зубных отложений;</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полирование поверхностей зубов;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устранение факторов, способствующих скоплению зубного налета;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аппликации реминерализирующих и фторидсодержащих средств;</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мотивация пациента к профилактике и лечению стоматологических заболеваний.</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При удалении зубных отложений (зубной камень, мягкий зубной налет) следует соблюдать ряд условий:</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провести обработку рта раствором антисептика;</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xml:space="preserve">Необходимо устранить факторы, способствующие скоплению зубного налета: удалить нависающие края пломб и неправильно </w:t>
      </w:r>
      <w:r w:rsidRPr="003A00D2">
        <w:rPr>
          <w:rFonts w:ascii="Arial" w:eastAsia="Times New Roman" w:hAnsi="Arial" w:cs="Arial"/>
          <w:b/>
          <w:bCs/>
          <w:color w:val="A00000"/>
          <w:sz w:val="27"/>
          <w:szCs w:val="27"/>
        </w:rPr>
        <w:lastRenderedPageBreak/>
        <w:t>изготовленные ортопедические конструкции, провести повторное полирование пломб.</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Периодичность проведения профессиональной гигиены рта и зубов зависит от стоматологического статуса пациента (гигиенического состояния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3A00D2" w:rsidRPr="003A00D2" w:rsidRDefault="003A00D2" w:rsidP="003A00D2">
      <w:pPr>
        <w:spacing w:after="120" w:line="240" w:lineRule="atLeast"/>
        <w:outlineLvl w:val="2"/>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8</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Форма добровольного информированного согласия пациента при выполнении протокола приложение к медицинской карте №_____</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ФИО пациента (законный представитель пациента)_____________</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ФИО врача _____________</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«___»________________20___г.</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t>Приложение 9</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Дополнительная информация для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 При возникновении кровоточивости при чистке зубов нельзя прекращать гигиенические процедуры. Если кровоточивость не проходит в течение 3-х дней, необходимо обратиться к врачу.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 Профессиональная гигиена (удаление назубных отложений) должна проводиться не реже 1 раза в 6 месяцев у лечащего врача-стоматолога.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5. </w:t>
      </w:r>
      <w:r w:rsidRPr="003A00D2">
        <w:rPr>
          <w:rFonts w:ascii="Arial" w:eastAsia="Times New Roman" w:hAnsi="Arial" w:cs="Arial"/>
          <w:color w:val="000000"/>
          <w:sz w:val="21"/>
          <w:szCs w:val="21"/>
        </w:rPr>
        <w:t>Обязательно посещать плановые осмотры.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6. Необходимо полноценное и своевременное восстановление дефектов зубов и зубных рядов.</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7. Устранение или нейтрализация действия профессиональных вредных факторов на пародонт.</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8. Оздоровление условий труда, отдыха, питания и здоровый образ жизни.</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50" w:line="240" w:lineRule="auto"/>
        <w:jc w:val="center"/>
        <w:outlineLvl w:val="2"/>
        <w:rPr>
          <w:rFonts w:ascii="Arial" w:eastAsia="Times New Roman" w:hAnsi="Arial" w:cs="Arial"/>
          <w:b/>
          <w:bCs/>
          <w:color w:val="904030"/>
          <w:sz w:val="23"/>
          <w:szCs w:val="23"/>
        </w:rPr>
      </w:pPr>
      <w:r w:rsidRPr="003A00D2">
        <w:rPr>
          <w:rFonts w:ascii="Arial" w:eastAsia="Times New Roman" w:hAnsi="Arial" w:cs="Arial"/>
          <w:b/>
          <w:bCs/>
          <w:color w:val="904030"/>
          <w:sz w:val="23"/>
          <w:szCs w:val="23"/>
        </w:rPr>
        <w:lastRenderedPageBreak/>
        <w:t>Приложение 10</w:t>
      </w:r>
    </w:p>
    <w:p w:rsidR="003A00D2" w:rsidRPr="003A00D2" w:rsidRDefault="003A00D2" w:rsidP="003A00D2">
      <w:pPr>
        <w:spacing w:after="150" w:line="240" w:lineRule="auto"/>
        <w:jc w:val="center"/>
        <w:outlineLvl w:val="1"/>
        <w:rPr>
          <w:rFonts w:ascii="Arial" w:eastAsia="Times New Roman" w:hAnsi="Arial" w:cs="Arial"/>
          <w:b/>
          <w:bCs/>
          <w:color w:val="A00000"/>
          <w:sz w:val="27"/>
          <w:szCs w:val="27"/>
        </w:rPr>
      </w:pPr>
      <w:r w:rsidRPr="003A00D2">
        <w:rPr>
          <w:rFonts w:ascii="Arial" w:eastAsia="Times New Roman" w:hAnsi="Arial" w:cs="Arial"/>
          <w:b/>
          <w:bCs/>
          <w:color w:val="A00000"/>
          <w:sz w:val="27"/>
          <w:szCs w:val="27"/>
        </w:rPr>
        <w:t>Анкета пациента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ФИО__________________________________________ Дата заполнения</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Как Вы оцениваете Ваше общее самочувствие на сегодняшний день?</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Отметьте, пожалуйста, на шкале значение, соответствующее состоянию Вашего здоровья.</w:t>
      </w:r>
    </w:p>
    <w:p w:rsidR="003A00D2" w:rsidRPr="003A00D2" w:rsidRDefault="003A00D2" w:rsidP="003A00D2">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105275" cy="4429125"/>
            <wp:effectExtent l="19050" t="0" r="9525" b="0"/>
            <wp:docPr id="3" name="Рисунок 3" descr="https://e-stomatology.ru/director/protokols/protokol_leikede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omatology.ru/director/protokols/protokol_leikedema_3.jpg"/>
                    <pic:cNvPicPr>
                      <a:picLocks noChangeAspect="1" noChangeArrowheads="1"/>
                    </pic:cNvPicPr>
                  </pic:nvPicPr>
                  <pic:blipFill>
                    <a:blip r:embed="rId7"/>
                    <a:srcRect/>
                    <a:stretch>
                      <a:fillRect/>
                    </a:stretch>
                  </pic:blipFill>
                  <pic:spPr bwMode="auto">
                    <a:xfrm>
                      <a:off x="0" y="0"/>
                      <a:ext cx="4105275" cy="4429125"/>
                    </a:xfrm>
                    <a:prstGeom prst="rect">
                      <a:avLst/>
                    </a:prstGeom>
                    <a:noFill/>
                    <a:ln w="9525">
                      <a:noFill/>
                      <a:miter lim="800000"/>
                      <a:headEnd/>
                      <a:tailEnd/>
                    </a:ln>
                  </pic:spPr>
                </pic:pic>
              </a:graphicData>
            </a:graphic>
          </wp:inline>
        </w:drawing>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b/>
          <w:bCs/>
          <w:color w:val="000000"/>
          <w:sz w:val="21"/>
        </w:rPr>
        <w:t>Список литературы:</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 Анисимова И.В., НедосекоВ.Б., Ломиашвили Л.М. Клиника, диагностика и лечение заболеваний слизистой оболочки рта и губ. / Учебное пособие, - М. –Медицинская книга 2008, издательство «Стоматология» г.Омск -С.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 Банченко Г.В., Рыбаков А.И. Заболевания слизистой оболочки полости рта /Монография. М., «Медицина», 1978, С. -175-179.</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3. Бернадский Ю.И. Основы челюстно-лицевой хирургии и хирургической стоматологии. – 3-е изд., перераб и доп. – М. Медицинская литература, 2007. – 417 с.: ил.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5. Боровский Е.В. Терапевтическая стоматология /Учебник, МИА –М.2007. С. -626-631, -641-643.</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lastRenderedPageBreak/>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9. Елькова Н.Л, Л.Н. Максимовская «Синдромные заболевания с поражением слизистой оболочки рта и кожи: диагностика, лечение, предупреждение осложнений», Воронеж, 2006.</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10. Ксембаев С.С., Нестеров О.В. Предраки слизистой оболочки рта, красной каймы губ и кожи лица. – изд. 2-е дополненное. – Казань: Издательство «Отечество», 2011. – 112 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11. Ласкарис Д. Лечение заболеваний слизистой оболочки рта: Руководство для врачей. – М.: ООО «Медицинское информационное агентство», 2006. С. -118-120, -299.</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12.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1978,С. - 3-11. ГЦНБ 01-48793.</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13. Машкиллейсон А.Л. Совершенствование лечения лейкоплакий слизистой оболочки рта / Методические рекомендации 1985, М. С. -3-6. ГЦНБ М/10269.</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14. Морозова С.И., Савельева Н.А. Заболевания слизистой оболочки рта. /Атлас. Москва-МИА 2012 С. -62-71, -87-95.</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15. Островский А.Д. Диссертация «Возможности оптической когерентной томографии в диагностики процесса пара- и гиперкератоза СОПР», 2008г.</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16. Поражения слизистой оболочки ротовой полости белого цвета</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 лейкоплакия, плоский лишай) : учеб.-метод. пособие / Л.Н. Дедова [ и др.]. – Минск: БГМУ, 2010. – 43с.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17. Рабинович И.М., Рабинович О.Ф., Островский А.Д., Новые возможности диагностики лейкоплакии слизистой оболочки полости рта. // Стоматология. -2007. – Спецвыпуск. – с. 37-40.</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18. Рабинович О.Ф., Рабинович И.М., Разживина Н.В., Банченко Г.В. – М., 2008. -14 с.</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19. Робустова Т.Г. Хирургическая стоматология / Учебник, - 4-е изд., перераб. и доп. – М.: ОАО Издательство «Медицина», 2010. – 688с.: ил.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20. Рыбаков А.И., Банченко Г.В. Заболевания слизистой оболочки полости рта М., «Медицина», 1978, 232 с., ил.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21. Сильвермен С. Заболевания полости рта / Сол Сильвермен, Л. Рой Эверсоул, Эдмонд Л. Трулав ; пер. с англ. – М. : МЕДпресс-информ, 2010. – 472 с. : ил.</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23. Фомина Ю.В., Гажва С.И. Оптическая когерентная томография в диагностике заболеваний слизистой оболочке рта / Нижегородский медицинский журнал – приложение «Стоматология». – 2003. – с.122-124.</w:t>
      </w:r>
    </w:p>
    <w:p w:rsidR="003A00D2" w:rsidRPr="003A00D2" w:rsidRDefault="003A00D2" w:rsidP="003A00D2">
      <w:pPr>
        <w:spacing w:after="120" w:line="240" w:lineRule="atLeast"/>
        <w:rPr>
          <w:rFonts w:ascii="Arial" w:eastAsia="Times New Roman" w:hAnsi="Arial" w:cs="Arial"/>
          <w:color w:val="000000"/>
          <w:sz w:val="21"/>
          <w:szCs w:val="21"/>
        </w:rPr>
      </w:pPr>
      <w:r w:rsidRPr="003A00D2">
        <w:rPr>
          <w:rFonts w:ascii="Arial" w:eastAsia="Times New Roman" w:hAnsi="Arial" w:cs="Arial"/>
          <w:color w:val="000000"/>
          <w:sz w:val="21"/>
          <w:szCs w:val="21"/>
        </w:rPr>
        <w:t>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w:t>
      </w:r>
    </w:p>
    <w:p w:rsidR="003A00D2" w:rsidRPr="003A00D2" w:rsidRDefault="003A00D2" w:rsidP="003A00D2">
      <w:pPr>
        <w:spacing w:after="120" w:line="240" w:lineRule="atLeast"/>
        <w:rPr>
          <w:rFonts w:ascii="Arial" w:eastAsia="Times New Roman" w:hAnsi="Arial" w:cs="Arial"/>
          <w:color w:val="000000"/>
          <w:sz w:val="21"/>
          <w:szCs w:val="21"/>
          <w:lang w:val="en-US"/>
        </w:rPr>
      </w:pPr>
      <w:r w:rsidRPr="003A00D2">
        <w:rPr>
          <w:rFonts w:ascii="Arial" w:eastAsia="Times New Roman" w:hAnsi="Arial" w:cs="Arial"/>
          <w:color w:val="000000"/>
          <w:sz w:val="21"/>
          <w:szCs w:val="21"/>
          <w:lang w:val="en-US"/>
        </w:rPr>
        <w:t>25. Banoczy J. Oral leukoplakia. Akademia i Kiado, Budapest, 1982, 231 p.</w:t>
      </w:r>
    </w:p>
    <w:p w:rsidR="00014DF4" w:rsidRPr="003A00D2" w:rsidRDefault="00014DF4" w:rsidP="008328DB">
      <w:pPr>
        <w:shd w:val="clear" w:color="auto" w:fill="FFFFFF"/>
        <w:spacing w:before="150" w:after="150" w:line="408" w:lineRule="atLeast"/>
        <w:rPr>
          <w:rFonts w:ascii="Arial" w:eastAsia="Times New Roman" w:hAnsi="Arial" w:cs="Arial"/>
          <w:color w:val="000000"/>
          <w:sz w:val="24"/>
          <w:szCs w:val="24"/>
          <w:lang w:val="en-US"/>
        </w:rPr>
      </w:pPr>
      <w:r w:rsidRPr="003A00D2">
        <w:rPr>
          <w:rFonts w:ascii="Arial" w:eastAsia="Times New Roman" w:hAnsi="Arial" w:cs="Arial"/>
          <w:color w:val="000000"/>
          <w:sz w:val="24"/>
          <w:szCs w:val="24"/>
          <w:lang w:val="en-US"/>
        </w:rPr>
        <w:t>                </w:t>
      </w:r>
    </w:p>
    <w:p w:rsidR="00014DF4" w:rsidRPr="003A00D2" w:rsidRDefault="00014DF4" w:rsidP="008328DB">
      <w:pPr>
        <w:shd w:val="clear" w:color="auto" w:fill="FFFFFF"/>
        <w:spacing w:before="150" w:after="150" w:line="408" w:lineRule="atLeast"/>
        <w:jc w:val="center"/>
        <w:rPr>
          <w:rFonts w:ascii="Arial" w:eastAsia="Times New Roman" w:hAnsi="Arial" w:cs="Arial"/>
          <w:color w:val="000000"/>
          <w:sz w:val="24"/>
          <w:szCs w:val="24"/>
          <w:lang w:val="en-US"/>
        </w:rPr>
      </w:pPr>
      <w:r w:rsidRPr="003A00D2">
        <w:rPr>
          <w:rFonts w:ascii="Arial" w:eastAsia="Times New Roman" w:hAnsi="Arial" w:cs="Arial"/>
          <w:color w:val="000000"/>
          <w:sz w:val="24"/>
          <w:szCs w:val="24"/>
          <w:lang w:val="en-US"/>
        </w:rPr>
        <w:t xml:space="preserve">                                                                                                                                                                                                    </w:t>
      </w:r>
    </w:p>
    <w:p w:rsidR="00380600" w:rsidRPr="003A00D2" w:rsidRDefault="00014DF4" w:rsidP="00380600">
      <w:pPr>
        <w:shd w:val="clear" w:color="auto" w:fill="FFFFFF"/>
        <w:spacing w:before="150" w:after="150" w:line="408" w:lineRule="atLeast"/>
        <w:jc w:val="right"/>
        <w:rPr>
          <w:rFonts w:ascii="Times New Roman" w:eastAsia="Times New Roman" w:hAnsi="Times New Roman" w:cs="Times New Roman"/>
          <w:color w:val="000000"/>
          <w:sz w:val="28"/>
          <w:szCs w:val="28"/>
          <w:lang w:val="en-US"/>
        </w:rPr>
      </w:pPr>
      <w:r w:rsidRPr="003A00D2">
        <w:rPr>
          <w:rFonts w:ascii="Times New Roman" w:eastAsia="Times New Roman" w:hAnsi="Times New Roman" w:cs="Times New Roman"/>
          <w:color w:val="000000"/>
          <w:sz w:val="28"/>
          <w:szCs w:val="28"/>
          <w:lang w:val="en-US"/>
        </w:rPr>
        <w:t> </w:t>
      </w:r>
    </w:p>
    <w:p w:rsidR="00014DF4" w:rsidRPr="003A00D2" w:rsidRDefault="00014DF4" w:rsidP="00014DF4">
      <w:pPr>
        <w:shd w:val="clear" w:color="auto" w:fill="FFFFFF"/>
        <w:spacing w:before="150" w:after="150" w:line="408" w:lineRule="atLeast"/>
        <w:jc w:val="center"/>
        <w:rPr>
          <w:rFonts w:ascii="Times New Roman" w:eastAsia="Times New Roman" w:hAnsi="Times New Roman" w:cs="Times New Roman"/>
          <w:color w:val="000000"/>
          <w:sz w:val="28"/>
          <w:szCs w:val="28"/>
          <w:lang w:val="en-US"/>
        </w:rPr>
      </w:pPr>
    </w:p>
    <w:p w:rsidR="00014DF4" w:rsidRPr="003A00D2" w:rsidRDefault="00014DF4">
      <w:pPr>
        <w:rPr>
          <w:rFonts w:ascii="Times New Roman" w:hAnsi="Times New Roman" w:cs="Times New Roman"/>
          <w:sz w:val="28"/>
          <w:szCs w:val="28"/>
          <w:lang w:val="en-US"/>
        </w:rPr>
      </w:pPr>
    </w:p>
    <w:sectPr w:rsidR="00014DF4" w:rsidRPr="003A00D2" w:rsidSect="00953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47E4"/>
    <w:multiLevelType w:val="multilevel"/>
    <w:tmpl w:val="7FF0B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4DF4"/>
    <w:rsid w:val="00014DF4"/>
    <w:rsid w:val="00380600"/>
    <w:rsid w:val="003A00D2"/>
    <w:rsid w:val="008328DB"/>
    <w:rsid w:val="009537D8"/>
    <w:rsid w:val="009D2B1D"/>
    <w:rsid w:val="00A25E3E"/>
    <w:rsid w:val="00BE3FBE"/>
    <w:rsid w:val="00D60934"/>
    <w:rsid w:val="00DE6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D8"/>
  </w:style>
  <w:style w:type="paragraph" w:styleId="1">
    <w:name w:val="heading 1"/>
    <w:basedOn w:val="a"/>
    <w:link w:val="10"/>
    <w:uiPriority w:val="9"/>
    <w:qFormat/>
    <w:rsid w:val="003A0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A00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A00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A00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A00D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A00D2"/>
    <w:rPr>
      <w:rFonts w:ascii="Times New Roman" w:eastAsia="Times New Roman" w:hAnsi="Times New Roman" w:cs="Times New Roman"/>
      <w:b/>
      <w:bCs/>
      <w:sz w:val="27"/>
      <w:szCs w:val="27"/>
    </w:rPr>
  </w:style>
  <w:style w:type="character" w:styleId="a4">
    <w:name w:val="Strong"/>
    <w:basedOn w:val="a0"/>
    <w:uiPriority w:val="22"/>
    <w:qFormat/>
    <w:rsid w:val="003A00D2"/>
    <w:rPr>
      <w:b/>
      <w:bCs/>
    </w:rPr>
  </w:style>
  <w:style w:type="character" w:styleId="a5">
    <w:name w:val="Emphasis"/>
    <w:basedOn w:val="a0"/>
    <w:uiPriority w:val="20"/>
    <w:qFormat/>
    <w:rsid w:val="003A00D2"/>
    <w:rPr>
      <w:i/>
      <w:iCs/>
    </w:rPr>
  </w:style>
  <w:style w:type="paragraph" w:styleId="a6">
    <w:name w:val="Balloon Text"/>
    <w:basedOn w:val="a"/>
    <w:link w:val="a7"/>
    <w:uiPriority w:val="99"/>
    <w:semiHidden/>
    <w:unhideWhenUsed/>
    <w:rsid w:val="003A00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95332">
      <w:bodyDiv w:val="1"/>
      <w:marLeft w:val="0"/>
      <w:marRight w:val="0"/>
      <w:marTop w:val="0"/>
      <w:marBottom w:val="0"/>
      <w:divBdr>
        <w:top w:val="none" w:sz="0" w:space="0" w:color="auto"/>
        <w:left w:val="none" w:sz="0" w:space="0" w:color="auto"/>
        <w:bottom w:val="none" w:sz="0" w:space="0" w:color="auto"/>
        <w:right w:val="none" w:sz="0" w:space="0" w:color="auto"/>
      </w:divBdr>
      <w:divsChild>
        <w:div w:id="2000688583">
          <w:marLeft w:val="0"/>
          <w:marRight w:val="0"/>
          <w:marTop w:val="0"/>
          <w:marBottom w:val="0"/>
          <w:divBdr>
            <w:top w:val="none" w:sz="0" w:space="0" w:color="auto"/>
            <w:left w:val="none" w:sz="0" w:space="0" w:color="auto"/>
            <w:bottom w:val="none" w:sz="0" w:space="0" w:color="auto"/>
            <w:right w:val="none" w:sz="0" w:space="0" w:color="auto"/>
          </w:divBdr>
        </w:div>
      </w:divsChild>
    </w:div>
    <w:div w:id="18125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11836</Words>
  <Characters>67467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Алла Николаевна</cp:lastModifiedBy>
  <cp:revision>4</cp:revision>
  <dcterms:created xsi:type="dcterms:W3CDTF">2022-03-30T05:40:00Z</dcterms:created>
  <dcterms:modified xsi:type="dcterms:W3CDTF">2022-04-07T06:19:00Z</dcterms:modified>
</cp:coreProperties>
</file>