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4DAE" w14:textId="77777777" w:rsidR="00B862D7" w:rsidRPr="00B862D7" w:rsidRDefault="00B862D7" w:rsidP="00FF0B66">
      <w:pPr>
        <w:spacing w:after="450" w:line="675" w:lineRule="atLeast"/>
        <w:outlineLvl w:val="0"/>
        <w:rPr>
          <w:rFonts w:ascii="Arial" w:eastAsia="Times New Roman" w:hAnsi="Arial" w:cs="Arial"/>
          <w:kern w:val="36"/>
          <w:sz w:val="54"/>
          <w:szCs w:val="54"/>
        </w:rPr>
      </w:pPr>
      <w:r w:rsidRPr="00B862D7">
        <w:rPr>
          <w:rFonts w:ascii="Arial" w:eastAsia="Times New Roman" w:hAnsi="Arial" w:cs="Arial"/>
          <w:kern w:val="36"/>
          <w:sz w:val="54"/>
          <w:szCs w:val="54"/>
        </w:rPr>
        <w:t>Категории граждан, имеющих право на внеочередное оказание медицинской помощи:</w:t>
      </w:r>
    </w:p>
    <w:p w14:paraId="38AAB8DE" w14:textId="77777777" w:rsidR="00B862D7" w:rsidRPr="00B862D7" w:rsidRDefault="00B862D7" w:rsidP="00FF0B66">
      <w:pPr>
        <w:spacing w:after="100" w:afterAutospacing="1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К категориям граждан, имеющих право на внеочередное оказание медицинской помощи, относятся:</w:t>
      </w:r>
    </w:p>
    <w:p w14:paraId="08830062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граждане из числа лиц, указанных в статьях 14 - 19, 21 Федерального закона «О ветеранах»;</w:t>
      </w:r>
    </w:p>
    <w:p w14:paraId="24B25A03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граждане, указанные в пунктах 1 - 4, 6 части 1 статьи 13 Закона Российской Федерации «О социальной защите граждан, подвергшихся воздействию радиации вследствие катастрофы на Чернобыльской АЭС»;</w:t>
      </w:r>
    </w:p>
    <w:p w14:paraId="6933F795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граждане Российской Федерации, подвергшиеся радиационному воздействию вследствие ядерных испытаний на Семипалатинском полигоне и получившие суммарную (накопленную) эффективную дозу облучения, превышающую 25 (бэр);</w:t>
      </w:r>
    </w:p>
    <w:p w14:paraId="09AE0ECF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граждане из числа указанных в статьях 2-6, 12 Федерального закона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</w:t>
      </w:r>
    </w:p>
    <w:p w14:paraId="757AE274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Герои Социалистического Труда и полные кавалеры ордена Трудовой Славы;</w:t>
      </w:r>
    </w:p>
    <w:p w14:paraId="064E7262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Герои Советского Союза, Герои Российской Федерации и полные кавалеры ордена Славы;</w:t>
      </w:r>
    </w:p>
    <w:p w14:paraId="0A86BEFF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участники СВО и члены их семей;</w:t>
      </w:r>
    </w:p>
    <w:p w14:paraId="6E59E240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реабилитированные лица;</w:t>
      </w:r>
    </w:p>
    <w:p w14:paraId="09499223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лица, пострадавшие от политических репрессий;</w:t>
      </w:r>
    </w:p>
    <w:p w14:paraId="6677F6F2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инвалиды I и II групп, дети-инвалиды;</w:t>
      </w:r>
    </w:p>
    <w:p w14:paraId="23497E87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лица, награжденные знаком «Почетный донор России»;</w:t>
      </w:r>
    </w:p>
    <w:p w14:paraId="5587C800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лица, нуждающиеся в экстренной и неотложной медицинской помощи;</w:t>
      </w:r>
    </w:p>
    <w:p w14:paraId="5510825D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медицинские работники;</w:t>
      </w:r>
    </w:p>
    <w:p w14:paraId="756605DE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беременные женщины;</w:t>
      </w:r>
    </w:p>
    <w:p w14:paraId="65FC1EEA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социальные работники при исполнении ими служебных обязанностей по предоставлению социальных услуг гражданам пожилого возраста и инвалидам;</w:t>
      </w:r>
    </w:p>
    <w:p w14:paraId="143AEE39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спасатели профессиональных аварийно-спасательных служб, профессиональных аварийно-спасательных формирований, пострадавшие в ходе исполнения обязанностей, возложенных на них трудовым договором;</w:t>
      </w:r>
    </w:p>
    <w:p w14:paraId="33D1B3CF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lastRenderedPageBreak/>
        <w:t>граждане Российской Федерации, постоянно проживающие на территории Самарской области, родившиеся на территории СССР в период с 3 сентября 1927 года по 2 сентября 1945 года включительно;</w:t>
      </w:r>
    </w:p>
    <w:p w14:paraId="0EEBE165" w14:textId="77777777" w:rsidR="00B862D7" w:rsidRPr="00B862D7" w:rsidRDefault="00B862D7" w:rsidP="00FF0B66">
      <w:pPr>
        <w:numPr>
          <w:ilvl w:val="0"/>
          <w:numId w:val="1"/>
        </w:numPr>
        <w:spacing w:before="100" w:beforeAutospacing="1" w:after="150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иные лица в соответствии с законодательством Российской Федерации и Самарской области.</w:t>
      </w:r>
    </w:p>
    <w:p w14:paraId="0A32A754" w14:textId="77777777" w:rsidR="00B862D7" w:rsidRPr="00B862D7" w:rsidRDefault="00B862D7" w:rsidP="00FF0B66">
      <w:pPr>
        <w:spacing w:after="100" w:afterAutospacing="1" w:line="240" w:lineRule="auto"/>
        <w:rPr>
          <w:rFonts w:ascii="Arial" w:eastAsia="Times New Roman" w:hAnsi="Arial" w:cs="Arial"/>
          <w:color w:val="475569"/>
          <w:sz w:val="24"/>
          <w:szCs w:val="24"/>
        </w:rPr>
      </w:pPr>
      <w:r w:rsidRPr="00B862D7">
        <w:rPr>
          <w:rFonts w:ascii="Arial" w:eastAsia="Times New Roman" w:hAnsi="Arial" w:cs="Arial"/>
          <w:color w:val="475569"/>
          <w:sz w:val="24"/>
          <w:szCs w:val="24"/>
        </w:rPr>
        <w:t>Основанием для внеочередного оказания медицинской помощи является документ, подтверждающий льготную категорию граждан.</w:t>
      </w:r>
    </w:p>
    <w:p w14:paraId="5449E781" w14:textId="77777777" w:rsidR="00562EE6" w:rsidRDefault="00562EE6" w:rsidP="00FF0B66"/>
    <w:sectPr w:rsidR="0056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2429"/>
    <w:multiLevelType w:val="multilevel"/>
    <w:tmpl w:val="AB78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83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2D7"/>
    <w:rsid w:val="00562EE6"/>
    <w:rsid w:val="008E0C2D"/>
    <w:rsid w:val="00B862D7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F9FC"/>
  <w15:docId w15:val="{E255D2E3-713A-4993-A36B-82BA4023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2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Oleg Kalinin</cp:lastModifiedBy>
  <cp:revision>5</cp:revision>
  <dcterms:created xsi:type="dcterms:W3CDTF">2023-08-21T03:49:00Z</dcterms:created>
  <dcterms:modified xsi:type="dcterms:W3CDTF">2023-08-21T04:26:00Z</dcterms:modified>
</cp:coreProperties>
</file>