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781" w:rsidRDefault="00E26781" w:rsidP="00E26781">
      <w:pPr>
        <w:spacing w:after="0" w:line="711" w:lineRule="atLeast"/>
        <w:ind w:left="-35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</w:rPr>
      </w:pPr>
      <w:r>
        <w:rPr>
          <w:noProof/>
        </w:rPr>
        <w:drawing>
          <wp:inline distT="0" distB="0" distL="0" distR="0">
            <wp:extent cx="5729850" cy="3833870"/>
            <wp:effectExtent l="19050" t="0" r="4200" b="0"/>
            <wp:docPr id="1" name="Рисунок 1" descr="https://mayak-01mr.ru/wp-content/uploads/2023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yak-01mr.ru/wp-content/uploads/2023/04/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69" cy="383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81" w:rsidRDefault="00E26781" w:rsidP="00E26781">
      <w:pPr>
        <w:spacing w:after="0" w:line="711" w:lineRule="atLeast"/>
        <w:ind w:left="-35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</w:rPr>
      </w:pPr>
    </w:p>
    <w:p w:rsidR="00E26781" w:rsidRPr="00E26781" w:rsidRDefault="00E26781" w:rsidP="00E26781">
      <w:pPr>
        <w:spacing w:after="0" w:line="711" w:lineRule="atLeast"/>
        <w:ind w:left="-35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</w:rPr>
      </w:pPr>
      <w:r w:rsidRPr="00E26781">
        <w:rPr>
          <w:rFonts w:ascii="Arial" w:eastAsia="Times New Roman" w:hAnsi="Arial" w:cs="Arial"/>
          <w:b/>
          <w:bCs/>
          <w:kern w:val="36"/>
          <w:sz w:val="66"/>
          <w:szCs w:val="66"/>
        </w:rPr>
        <w:t>Неделя популяризации лучших практик укрепления здоровья на рабочих местах (24 -30 апреля 2023 года.)</w:t>
      </w:r>
    </w:p>
    <w:p w:rsidR="00E26781" w:rsidRPr="00E26781" w:rsidRDefault="00E26781" w:rsidP="006A0E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С 24 по 30 апреля 2023 года Министерство здравоохранения объявило</w:t>
      </w:r>
      <w:r w:rsidR="00D72FCC">
        <w:rPr>
          <w:rFonts w:ascii="Times New Roman" w:eastAsia="Times New Roman" w:hAnsi="Times New Roman" w:cs="Times New Roman"/>
          <w:sz w:val="33"/>
          <w:szCs w:val="33"/>
        </w:rPr>
        <w:t xml:space="preserve"> </w:t>
      </w:r>
      <w:r w:rsidRPr="00E26781">
        <w:rPr>
          <w:rFonts w:ascii="Times New Roman" w:eastAsia="Times New Roman" w:hAnsi="Times New Roman" w:cs="Times New Roman"/>
          <w:b/>
          <w:bCs/>
          <w:sz w:val="33"/>
        </w:rPr>
        <w:t>Неделей популяризации лучших практик укрепления здоровья на рабочих местах</w:t>
      </w:r>
      <w:r w:rsidRPr="00E26781">
        <w:rPr>
          <w:rFonts w:ascii="Times New Roman" w:eastAsia="Times New Roman" w:hAnsi="Times New Roman" w:cs="Times New Roman"/>
          <w:sz w:val="33"/>
          <w:szCs w:val="33"/>
        </w:rPr>
        <w:t>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 xml:space="preserve">Большую часть жизни человек проводит на работе. То, как он чувствует себя на рабочем месте – один из факторов, определяющих общее благополучие. Комфортные условия труда и благоприятная психологическая атмосфера в коллективе способствуют охране психического здоровья людей и повышают </w:t>
      </w:r>
      <w:r w:rsidRPr="00E26781">
        <w:rPr>
          <w:rFonts w:ascii="Times New Roman" w:eastAsia="Times New Roman" w:hAnsi="Times New Roman" w:cs="Times New Roman"/>
          <w:sz w:val="33"/>
          <w:szCs w:val="33"/>
        </w:rPr>
        <w:lastRenderedPageBreak/>
        <w:t>их производительность труда. От этого выигрывают все: и работники, и работодатели, и общество в целом.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Люди, работающие в неблагоприятных условиях, чаще подвержены стрессу, склонны больше курить, придерживаться нерационального питания и меньше двигаться. У таких сотрудников выше риск раннего развития ХНИЗ, что ведет к росту временной нетрудоспособности и снижению производительности труда. Экономические потери также связаны со снижением мотивации и заинтересованности работников, «текучестью кадров», расходами на адаптацию новых работников.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Исследования показали, что меры по охране здоровья на рабочих местах на 27% сокращают продолжительность временной нетрудоспособности, на 26% - расходы компаний на медико-санитарное обслуживание.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Сохранение и укрепление здоровья трудоспособного населения - приоритетное направление государственной политики охраны здоровья граждан Российской Федерации. Главная задача корпоративных программ – способствовать созданию на рабочем месте условий, позволяющих сохранить здоровье и благополучие сотрудников, своевременно скорректировать у них факторы риска развития хронических неинфекционных заболеваний.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b/>
          <w:bCs/>
          <w:sz w:val="33"/>
        </w:rPr>
        <w:t>Программы по укреплению здоровья на рабочем месте включают следующие направления: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1. Профилактика потребления табака;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2.Снижение потребления алкоголя с вредными последствиями;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3. Здоровое питание на рабочем месте;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4. Повышение физической активности;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lastRenderedPageBreak/>
        <w:t>5. Сохранение психологического здоровья и благополучия.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 xml:space="preserve">6. Вакцинопрофилактика и проведение </w:t>
      </w:r>
      <w:proofErr w:type="spellStart"/>
      <w:r w:rsidRPr="00E26781">
        <w:rPr>
          <w:rFonts w:ascii="Times New Roman" w:eastAsia="Times New Roman" w:hAnsi="Times New Roman" w:cs="Times New Roman"/>
          <w:sz w:val="33"/>
          <w:szCs w:val="33"/>
        </w:rPr>
        <w:t>профосмотов</w:t>
      </w:r>
      <w:proofErr w:type="spellEnd"/>
      <w:r w:rsidRPr="00E26781">
        <w:rPr>
          <w:rFonts w:ascii="Times New Roman" w:eastAsia="Times New Roman" w:hAnsi="Times New Roman" w:cs="Times New Roman"/>
          <w:sz w:val="33"/>
          <w:szCs w:val="33"/>
        </w:rPr>
        <w:t>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b/>
          <w:bCs/>
          <w:sz w:val="33"/>
        </w:rPr>
        <w:t>Профилактика потребления табака.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Потребление табака является одним из основных факторов риска развития целого ряда ХНИЗ, включая рак, болезни легких и сердечно – сосудистые заболевания (ССЗ). Курящие работники болеют чаще и дольше не курящих. У курящих производительность труда ниже в следствие длительных перекуров, следовательно, работодатели несут экономические потери. Программа профилактики потребления табака включает: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1. Оформление рабочих мест, мест общественного пользования знаками, запрещающими курить.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2 Оформление мест для курения вне территории предприятия.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3. Оформление мест общего пользования (туалеты, лестницы, коридоры) детекторами дыма для осуществления контроля над соблюдением запрета курения на предприятии.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4. Оформление рабочих мест, мест общественного пользования информационными материалами о вреде курения, потреблении табака.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5. Выявление курящих сотрудников, собеседование с ними о вреде курения.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6. Организация кабинета по оказанию помощи в отказе от курения.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7. Включение в пакет ДМС оказание помощи по отказу от курения и лечению табачной зависимости.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b/>
          <w:bCs/>
          <w:sz w:val="33"/>
        </w:rPr>
        <w:t>Снижение потребления алкоголя.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lastRenderedPageBreak/>
        <w:t>Потребление алкоголя приводит к смерти и инвалидизации в относительно молодом возрасте. Среди возрастной группы 20-39 лет примерно 13,5% всех случаев смерти связаны с алкоголем. Потребление алкоголя на рабочем месте ассоциировано не только со снижением производительности труда работников, но и с рисками развития серьезных несчастных случаев, со значительными экономическими потерями.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Программа «Снижения потребления алкоголя» включает: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1. Организация тестирования сотрудников на злоупотребление алкоголем.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2. Распространение информационных материалов о вреде алкоголя, последствиях употребления алкоголя.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3. Организация консультативной помощи по вопросам, связанным с риском пагубного употребления алкоголя.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4. Распространение информации о здоровом образе жизни, здоровом питании.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b/>
          <w:bCs/>
          <w:sz w:val="33"/>
        </w:rPr>
        <w:t>Здоровое питание на рабочем месте.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Здоровое питание способствует хорошему самочувствию, имеет решающее значение в профилактике большинства ХНИЗ, помогает предотвратить развитие ССЗ, сахарного диабета и ожирения. Здоровое питание способствует повышению производительности труда.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Программа «Здоровое питание и рабочее место» включает:</w:t>
      </w:r>
    </w:p>
    <w:p w:rsidR="00E26781" w:rsidRPr="00E26781" w:rsidRDefault="00E26781" w:rsidP="006A0E6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Обеспечение сотрудников в течение рабочего времени питьевой водой (установка кулеров с водой);</w:t>
      </w:r>
    </w:p>
    <w:p w:rsidR="00E26781" w:rsidRPr="00E26781" w:rsidRDefault="00E26781" w:rsidP="006A0E6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Организация питания в рабочее время.</w:t>
      </w:r>
    </w:p>
    <w:p w:rsidR="00E26781" w:rsidRPr="00E26781" w:rsidRDefault="00E26781" w:rsidP="006A0E6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lastRenderedPageBreak/>
        <w:t>Для приготовления пищи использование йодированной соли.</w:t>
      </w:r>
    </w:p>
    <w:p w:rsidR="00E26781" w:rsidRPr="00E26781" w:rsidRDefault="00E26781" w:rsidP="006A0E6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Ограничение на территории предприятия продажи «нездоровых» продуктов с высоким содержанием соли, сахара. Исключить из продажи сладкие и газированные напитки, картофельные чипсы, сухарики, шоколадные батончики.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b/>
          <w:bCs/>
          <w:sz w:val="33"/>
        </w:rPr>
        <w:t>Повышение физической активности.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В России 40% взрослого населения имеют низкую физическую активность на работе и в свободное время. Программы по укреплению здоровья на рабочих местах, направленные на повышение физической активности, являются эффективными в изменении образа жизни в виде повышения физической активности, сокращения индекса массы тела, понижения артериального давления.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Программа «Повышения физической активности» включает:</w:t>
      </w:r>
    </w:p>
    <w:p w:rsidR="00E26781" w:rsidRPr="00E26781" w:rsidRDefault="00E26781" w:rsidP="006A0E6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Организация на предприятиях физкультурно-спортивных мероприятий по сдаче норм ГТО.</w:t>
      </w:r>
    </w:p>
    <w:p w:rsidR="00E26781" w:rsidRPr="00E26781" w:rsidRDefault="00E26781" w:rsidP="006A0E6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Организация на предприятиях производственной гимнастики, упражнений, которые способствуют снижению напряженности, стресса и утомляемости работников.</w:t>
      </w:r>
    </w:p>
    <w:p w:rsidR="00E26781" w:rsidRPr="00E26781" w:rsidRDefault="00E26781" w:rsidP="006A0E6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Поощрение физической активности: пешая ходьба, плавание, танцы и прочее.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b/>
          <w:bCs/>
          <w:sz w:val="33"/>
        </w:rPr>
        <w:t>Сохранение психического здоровья и благополучия.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Стресс приводит к многочисленным проблемам со стороны здоровья, таким как депрессия, болезни сердца, диабет и ожирение. Психоэмоциональный стресс существенно понижает эффективность трудовой деятельности работников, а при длительном воздействии негативно сказывается на их здоровье.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lastRenderedPageBreak/>
        <w:t>План действий, предупреждающий развитие психоэмоционального стресса у работников, включает следующие мероприятия:</w:t>
      </w:r>
    </w:p>
    <w:p w:rsidR="00E26781" w:rsidRPr="00E26781" w:rsidRDefault="00E26781" w:rsidP="006A0E6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Организация постоянно действующей анонимной линии психологической поддержки работников.</w:t>
      </w:r>
    </w:p>
    <w:p w:rsidR="00E26781" w:rsidRPr="00E26781" w:rsidRDefault="006A0E6E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 xml:space="preserve">     </w:t>
      </w:r>
      <w:r w:rsidR="00E26781" w:rsidRPr="00E26781">
        <w:rPr>
          <w:rFonts w:ascii="Times New Roman" w:eastAsia="Times New Roman" w:hAnsi="Times New Roman" w:cs="Times New Roman"/>
          <w:sz w:val="33"/>
          <w:szCs w:val="33"/>
        </w:rPr>
        <w:t>2.Организация работы комнаты психоэмоциональной разгрузки.</w:t>
      </w:r>
    </w:p>
    <w:p w:rsidR="00E26781" w:rsidRPr="00E26781" w:rsidRDefault="00E26781" w:rsidP="006A0E6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Обучение сотрудников и руководителей практике психоэмоциональной разгрузке на рабочем месте. Формирование у сотрудников навыков управления психоэмоциональным состоянием.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b/>
          <w:bCs/>
          <w:sz w:val="33"/>
        </w:rPr>
        <w:t>Профилактика.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Проведение профилактических медицинских осмотров, диспансеризации и своевременной вакцинации сотрудников предприятия.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Цель профилактического осмотра – выявление негативных факторов и заболеваний, которые возникли в результате профессиональной деятельности, а диспансеризация выявляет заболевания, имеющие огромный вклад в преждевременную смертность.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 xml:space="preserve">Доказано, что корпоративные программы укрепления здоровья на рабочих местах и профилактике заболеваний могут улучшить здоровье работников, сократить расходы работодателя на оказание медицинской и социальной помощи, повысить производительность труда. Ряд исследований, посвященных проблемам организации здоровой культуры на рабочем месте, демонстрируют, что компании, обеспечивающие здоровье и безопасные условия труда, являются наиболее успешными и пользуются большой профессиональной преданностью работников. Поддержка здорового образа жизни позволит </w:t>
      </w:r>
      <w:r w:rsidRPr="00E26781">
        <w:rPr>
          <w:rFonts w:ascii="Times New Roman" w:eastAsia="Times New Roman" w:hAnsi="Times New Roman" w:cs="Times New Roman"/>
          <w:sz w:val="33"/>
          <w:szCs w:val="33"/>
        </w:rPr>
        <w:lastRenderedPageBreak/>
        <w:t>снизить заболеваемость на 40-50%, количество дней нетрудоспособности - на 20%.</w:t>
      </w:r>
    </w:p>
    <w:p w:rsidR="00E26781" w:rsidRPr="00E26781" w:rsidRDefault="00E26781" w:rsidP="006A0E6E">
      <w:pPr>
        <w:spacing w:before="416"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На современном производстве меры по защите, охране здоровья работников должны включать не только контроль и снижение вреда производственных вредных и опасных факторов, но и программы по улучшению здоровья сотрудников и благополучия здорового социального климата в трудовых коллективах.</w:t>
      </w:r>
    </w:p>
    <w:p w:rsidR="00E26781" w:rsidRPr="00E26781" w:rsidRDefault="00E26781" w:rsidP="00E26781">
      <w:pPr>
        <w:spacing w:before="416" w:after="0" w:line="240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E26781">
        <w:rPr>
          <w:rFonts w:ascii="Times New Roman" w:eastAsia="Times New Roman" w:hAnsi="Times New Roman" w:cs="Times New Roman"/>
          <w:sz w:val="33"/>
          <w:szCs w:val="33"/>
        </w:rPr>
        <w:t>Будьте здоровы!</w:t>
      </w:r>
    </w:p>
    <w:p w:rsidR="00CC6771" w:rsidRDefault="00CC6771"/>
    <w:sectPr w:rsidR="00CC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0D"/>
    <w:multiLevelType w:val="multilevel"/>
    <w:tmpl w:val="7B223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41F3C"/>
    <w:multiLevelType w:val="multilevel"/>
    <w:tmpl w:val="F194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539A6"/>
    <w:multiLevelType w:val="multilevel"/>
    <w:tmpl w:val="B3F66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B0BAB"/>
    <w:multiLevelType w:val="multilevel"/>
    <w:tmpl w:val="1F50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8448D"/>
    <w:multiLevelType w:val="multilevel"/>
    <w:tmpl w:val="44CE0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169E6"/>
    <w:multiLevelType w:val="multilevel"/>
    <w:tmpl w:val="B4500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D71D8"/>
    <w:multiLevelType w:val="multilevel"/>
    <w:tmpl w:val="5AE2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D199B"/>
    <w:multiLevelType w:val="multilevel"/>
    <w:tmpl w:val="2B20E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627AA"/>
    <w:multiLevelType w:val="multilevel"/>
    <w:tmpl w:val="9EC8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616359">
    <w:abstractNumId w:val="3"/>
  </w:num>
  <w:num w:numId="2" w16cid:durableId="724572270">
    <w:abstractNumId w:val="0"/>
  </w:num>
  <w:num w:numId="3" w16cid:durableId="639578716">
    <w:abstractNumId w:val="5"/>
  </w:num>
  <w:num w:numId="4" w16cid:durableId="900023729">
    <w:abstractNumId w:val="1"/>
  </w:num>
  <w:num w:numId="5" w16cid:durableId="1879465775">
    <w:abstractNumId w:val="6"/>
  </w:num>
  <w:num w:numId="6" w16cid:durableId="881211827">
    <w:abstractNumId w:val="7"/>
  </w:num>
  <w:num w:numId="7" w16cid:durableId="2101560532">
    <w:abstractNumId w:val="4"/>
  </w:num>
  <w:num w:numId="8" w16cid:durableId="1510949810">
    <w:abstractNumId w:val="8"/>
  </w:num>
  <w:num w:numId="9" w16cid:durableId="85426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781"/>
    <w:rsid w:val="006A0E6E"/>
    <w:rsid w:val="00CC6771"/>
    <w:rsid w:val="00D72FCC"/>
    <w:rsid w:val="00E26781"/>
    <w:rsid w:val="00F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546A"/>
  <w15:docId w15:val="{260CDF2C-1D57-4EF5-9E0E-70EE6C64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E2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267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Kadr413a2_</dc:creator>
  <cp:keywords/>
  <dc:description/>
  <cp:lastModifiedBy>Oleg Kalinin</cp:lastModifiedBy>
  <cp:revision>4</cp:revision>
  <dcterms:created xsi:type="dcterms:W3CDTF">2023-04-27T04:15:00Z</dcterms:created>
  <dcterms:modified xsi:type="dcterms:W3CDTF">2023-04-28T05:13:00Z</dcterms:modified>
</cp:coreProperties>
</file>